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3BA43" w14:textId="77777777" w:rsidR="005419B1" w:rsidRDefault="005419B1" w:rsidP="00466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790D5A01" w14:textId="77777777" w:rsidR="005419B1" w:rsidRPr="005419B1" w:rsidRDefault="005419B1" w:rsidP="00466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042C503" w14:textId="3D90C392" w:rsidR="005419B1" w:rsidRPr="001E11EA" w:rsidRDefault="0006528A" w:rsidP="00466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E11E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114300" distB="114300" distL="114300" distR="114300" wp14:anchorId="1716D248" wp14:editId="618DC263">
            <wp:extent cx="4598354" cy="1318260"/>
            <wp:effectExtent l="0" t="0" r="0" b="0"/>
            <wp:docPr id="6" name="image1.jpg" descr="Изображение выглядит как текс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8240" cy="1321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5AB941F" w14:textId="57E34314" w:rsidR="0006528A" w:rsidRPr="001E11EA" w:rsidRDefault="0006528A" w:rsidP="00466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44912B76" w14:textId="103D1580" w:rsidR="0006528A" w:rsidRPr="001E11EA" w:rsidRDefault="0006528A" w:rsidP="00466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26E9BDB" w14:textId="385DD78F" w:rsidR="0006528A" w:rsidRPr="001E11EA" w:rsidRDefault="0006528A" w:rsidP="00466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32348DE" w14:textId="7BAF1DCC" w:rsidR="0006528A" w:rsidRPr="001E11EA" w:rsidRDefault="0006528A" w:rsidP="00466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8172150" w14:textId="77777777" w:rsidR="0006528A" w:rsidRPr="001E11EA" w:rsidRDefault="0006528A" w:rsidP="00466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C8CC640" w14:textId="77777777" w:rsidR="005419B1" w:rsidRPr="001E11EA" w:rsidRDefault="005419B1" w:rsidP="00466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6F9E6DFF" w14:textId="77777777" w:rsidR="005419B1" w:rsidRPr="001E11EA" w:rsidRDefault="005419B1" w:rsidP="00466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BEECD71" w14:textId="77777777" w:rsidR="005419B1" w:rsidRPr="001E11EA" w:rsidRDefault="005419B1" w:rsidP="00466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034C40FF" w14:textId="77777777" w:rsidR="005419B1" w:rsidRPr="001E11EA" w:rsidRDefault="005419B1" w:rsidP="00466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F661B0E" w14:textId="77777777" w:rsidR="005419B1" w:rsidRPr="001E11EA" w:rsidRDefault="005419B1" w:rsidP="00466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B28A635" w14:textId="77777777" w:rsidR="005419B1" w:rsidRPr="001E11EA" w:rsidRDefault="005419B1" w:rsidP="00466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517CF99F" w14:textId="77777777" w:rsidR="005419B1" w:rsidRPr="001E11EA" w:rsidRDefault="005419B1" w:rsidP="00466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309F4A1F" w14:textId="2A18D58A" w:rsidR="00BC0FD7" w:rsidRPr="001E11EA" w:rsidRDefault="00BC0FD7" w:rsidP="00466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1E11E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«</w:t>
      </w:r>
      <w:proofErr w:type="spellStart"/>
      <w:r w:rsidRPr="001E11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Жылдың</w:t>
      </w:r>
      <w:proofErr w:type="spellEnd"/>
      <w:r w:rsidRPr="001E11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1E11E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ү</w:t>
      </w:r>
      <w:proofErr w:type="spellStart"/>
      <w:r w:rsidRPr="001E11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здік</w:t>
      </w:r>
      <w:proofErr w:type="spellEnd"/>
      <w:r w:rsidRPr="001E11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E11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жобалық</w:t>
      </w:r>
      <w:proofErr w:type="spellEnd"/>
      <w:r w:rsidRPr="001E11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E11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кеңсесі</w:t>
      </w:r>
      <w:proofErr w:type="spellEnd"/>
      <w:r w:rsidRPr="001E11E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» </w:t>
      </w:r>
      <w:proofErr w:type="spellStart"/>
      <w:r w:rsidRPr="001E11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номинациясы</w:t>
      </w:r>
      <w:proofErr w:type="spellEnd"/>
      <w:r w:rsidRPr="001E11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1E11E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бойынша</w:t>
      </w:r>
      <w:proofErr w:type="spellEnd"/>
      <w:r w:rsidRPr="001E11E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 </w:t>
      </w:r>
    </w:p>
    <w:p w14:paraId="15C4CF93" w14:textId="77777777" w:rsidR="00BC0FD7" w:rsidRPr="001E11EA" w:rsidRDefault="00BC0FD7" w:rsidP="00466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</w:p>
    <w:p w14:paraId="555F2AAD" w14:textId="77777777" w:rsidR="00BC0FD7" w:rsidRPr="001E11EA" w:rsidRDefault="00BC0FD7" w:rsidP="00466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1E11E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«Qazaqstan Project Management Awards 2022» </w:t>
      </w:r>
    </w:p>
    <w:p w14:paraId="5CD071C7" w14:textId="43A9B563" w:rsidR="00BC0FD7" w:rsidRPr="001E11EA" w:rsidRDefault="00BC0FD7" w:rsidP="00466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1E11E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 xml:space="preserve">мемлекеттік басқарудағы жобалық менеджментті жетілдіру </w:t>
      </w:r>
      <w:r w:rsidRPr="001E11E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br/>
        <w:t xml:space="preserve">бойынша онлайн конкурсқа </w:t>
      </w:r>
    </w:p>
    <w:p w14:paraId="1142F8D0" w14:textId="41371102" w:rsidR="00BC0FD7" w:rsidRPr="001E11EA" w:rsidRDefault="00BC0FD7" w:rsidP="00466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</w:pPr>
      <w:r w:rsidRPr="001E11EA">
        <w:rPr>
          <w:rFonts w:ascii="Times New Roman" w:hAnsi="Times New Roman" w:cs="Times New Roman"/>
          <w:b/>
          <w:sz w:val="28"/>
          <w:szCs w:val="28"/>
          <w:shd w:val="clear" w:color="auto" w:fill="FFFFFF"/>
          <w:lang w:val="kk-KZ"/>
        </w:rPr>
        <w:t>ҚАТЫСУ ЕРЕЖЕЛЕРІ</w:t>
      </w:r>
    </w:p>
    <w:p w14:paraId="6239F0AB" w14:textId="77777777" w:rsidR="001040EF" w:rsidRPr="001E11EA" w:rsidRDefault="001040EF" w:rsidP="00466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3D2C96E" w14:textId="77777777" w:rsidR="005419B1" w:rsidRPr="001E11EA" w:rsidRDefault="005419B1" w:rsidP="00466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8866930" w14:textId="77777777" w:rsidR="005419B1" w:rsidRPr="001E11EA" w:rsidRDefault="005419B1" w:rsidP="00466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77E2350" w14:textId="77777777" w:rsidR="005419B1" w:rsidRPr="001E11EA" w:rsidRDefault="005419B1" w:rsidP="00466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D1D9BD6" w14:textId="77777777" w:rsidR="005419B1" w:rsidRPr="001E11EA" w:rsidRDefault="005419B1" w:rsidP="00466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03F0508A" w14:textId="77777777" w:rsidR="005419B1" w:rsidRPr="001E11EA" w:rsidRDefault="005419B1" w:rsidP="00466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354E71E9" w14:textId="77777777" w:rsidR="005419B1" w:rsidRPr="001E11EA" w:rsidRDefault="005419B1" w:rsidP="00466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1D74BED4" w14:textId="77777777" w:rsidR="005419B1" w:rsidRPr="001E11EA" w:rsidRDefault="005419B1" w:rsidP="00466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2C993EC" w14:textId="77777777" w:rsidR="005419B1" w:rsidRPr="001E11EA" w:rsidRDefault="005419B1" w:rsidP="00466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2A3C9476" w14:textId="77777777" w:rsidR="005419B1" w:rsidRPr="001E11EA" w:rsidRDefault="005419B1" w:rsidP="00466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1183088" w14:textId="77777777" w:rsidR="005419B1" w:rsidRPr="001E11EA" w:rsidRDefault="005419B1" w:rsidP="00466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480ABE0D" w14:textId="77777777" w:rsidR="005419B1" w:rsidRPr="001E11EA" w:rsidRDefault="005419B1" w:rsidP="00466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2B0B695" w14:textId="77777777" w:rsidR="005419B1" w:rsidRPr="001E11EA" w:rsidRDefault="005419B1" w:rsidP="00466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60594825" w14:textId="3A5BF5F9" w:rsidR="005419B1" w:rsidRPr="001E11EA" w:rsidRDefault="005419B1" w:rsidP="00466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4F81471" w14:textId="77777777" w:rsidR="00BC0FD7" w:rsidRPr="001E11EA" w:rsidRDefault="00BC0FD7" w:rsidP="00466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5C31A15C" w14:textId="77777777" w:rsidR="005419B1" w:rsidRPr="001E11EA" w:rsidRDefault="005419B1" w:rsidP="00466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14:paraId="7708322A" w14:textId="1FE5B8DC" w:rsidR="005419B1" w:rsidRPr="00BC0FD7" w:rsidRDefault="005419B1" w:rsidP="004668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1E11EA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BC0FD7" w:rsidRPr="001E11EA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Pr="001E11EA">
        <w:rPr>
          <w:rFonts w:ascii="Times New Roman" w:hAnsi="Times New Roman" w:cs="Times New Roman"/>
          <w:b/>
          <w:sz w:val="28"/>
          <w:szCs w:val="28"/>
          <w:lang w:val="kk-KZ"/>
        </w:rPr>
        <w:t>р-С</w:t>
      </w:r>
      <w:r w:rsidR="00BC0FD7" w:rsidRPr="001E11EA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Pr="001E11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лтан, </w:t>
      </w:r>
      <w:r w:rsidR="006A42C5" w:rsidRPr="001E11EA">
        <w:rPr>
          <w:rFonts w:ascii="Times New Roman" w:hAnsi="Times New Roman" w:cs="Times New Roman"/>
          <w:b/>
          <w:sz w:val="28"/>
          <w:szCs w:val="28"/>
          <w:lang w:val="kk-KZ"/>
        </w:rPr>
        <w:t>2022</w:t>
      </w:r>
      <w:r w:rsidRPr="001E11E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C0FD7" w:rsidRPr="001E11EA">
        <w:rPr>
          <w:rFonts w:ascii="Times New Roman" w:hAnsi="Times New Roman" w:cs="Times New Roman"/>
          <w:b/>
          <w:sz w:val="28"/>
          <w:szCs w:val="28"/>
          <w:lang w:val="kk-KZ"/>
        </w:rPr>
        <w:t>жыл</w:t>
      </w:r>
    </w:p>
    <w:p w14:paraId="10797D1B" w14:textId="77777777" w:rsidR="009C1FAB" w:rsidRPr="00577420" w:rsidRDefault="009C1FAB" w:rsidP="0046680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sdt>
      <w:sdtPr>
        <w:rPr>
          <w:rFonts w:ascii="Calibri" w:eastAsia="Calibri" w:hAnsi="Calibri" w:cs="Times New Roman"/>
          <w:highlight w:val="yellow"/>
          <w:lang w:val="kk-KZ" w:bidi="ru-RU"/>
        </w:rPr>
        <w:id w:val="1712154898"/>
        <w:docPartObj>
          <w:docPartGallery w:val="Table of Contents"/>
          <w:docPartUnique/>
        </w:docPartObj>
      </w:sdtPr>
      <w:sdtEndPr>
        <w:rPr>
          <w:rFonts w:ascii="Trebuchet MS" w:eastAsia="Trebuchet MS" w:hAnsi="Trebuchet MS" w:cs="Trebuchet MS"/>
          <w:b/>
          <w:bCs/>
          <w:sz w:val="28"/>
          <w:szCs w:val="28"/>
          <w:lang w:eastAsia="ru-RU"/>
        </w:rPr>
      </w:sdtEndPr>
      <w:sdtContent>
        <w:sdt>
          <w:sdtPr>
            <w:rPr>
              <w:rFonts w:ascii="Calibri" w:eastAsia="Calibri" w:hAnsi="Calibri" w:cs="Times New Roman"/>
              <w:lang w:val="kk-KZ" w:bidi="ru-RU"/>
            </w:rPr>
            <w:id w:val="1398928902"/>
            <w:docPartObj>
              <w:docPartGallery w:val="Table of Contents"/>
              <w:docPartUnique/>
            </w:docPartObj>
          </w:sdtPr>
          <w:sdtEndPr>
            <w:rPr>
              <w:rFonts w:ascii="Trebuchet MS" w:eastAsia="Trebuchet MS" w:hAnsi="Trebuchet MS" w:cs="Trebuchet MS"/>
              <w:b/>
              <w:bCs/>
              <w:sz w:val="28"/>
              <w:szCs w:val="28"/>
              <w:lang w:eastAsia="ru-RU"/>
            </w:rPr>
          </w:sdtEndPr>
          <w:sdtContent>
            <w:p w14:paraId="1B7C91BA" w14:textId="77777777" w:rsidR="00BC0FD7" w:rsidRPr="008C0703" w:rsidRDefault="00BC0FD7" w:rsidP="00466806">
              <w:pPr>
                <w:keepNext/>
                <w:keepLines/>
                <w:spacing w:after="0" w:line="240" w:lineRule="auto"/>
                <w:rPr>
                  <w:rFonts w:ascii="Times New Roman" w:eastAsia="MS Gothic" w:hAnsi="Times New Roman" w:cs="Times New Roman"/>
                  <w:b/>
                  <w:bCs/>
                  <w:color w:val="000000" w:themeColor="text1"/>
                  <w:sz w:val="36"/>
                  <w:szCs w:val="36"/>
                  <w:lang w:val="kk-KZ" w:eastAsia="ru-RU"/>
                </w:rPr>
              </w:pPr>
              <w:r w:rsidRPr="008C0703">
                <w:rPr>
                  <w:rFonts w:ascii="Times New Roman" w:eastAsia="MS Gothic" w:hAnsi="Times New Roman" w:cs="Times New Roman"/>
                  <w:b/>
                  <w:bCs/>
                  <w:color w:val="000000" w:themeColor="text1"/>
                  <w:sz w:val="36"/>
                  <w:szCs w:val="36"/>
                  <w:lang w:val="kk-KZ" w:eastAsia="ru-RU"/>
                </w:rPr>
                <w:t>Мазмұны</w:t>
              </w:r>
            </w:p>
            <w:p w14:paraId="14EF5D7F" w14:textId="77777777" w:rsidR="00BC0FD7" w:rsidRPr="008C0703" w:rsidRDefault="00BC0FD7" w:rsidP="00466806">
              <w:pPr>
                <w:keepNext/>
                <w:keepLines/>
                <w:spacing w:after="0" w:line="240" w:lineRule="auto"/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8C070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fldChar w:fldCharType="begin"/>
              </w:r>
              <w:r w:rsidRPr="008C070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instrText xml:space="preserve"> TOC \o "1-3" \h \z \u </w:instrText>
              </w:r>
              <w:r w:rsidRPr="008C070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fldChar w:fldCharType="separate"/>
              </w:r>
              <w:hyperlink w:anchor="_Toc11840463" w:history="1">
                <w:r w:rsidRPr="008C0703">
                  <w:rPr>
                    <w:rFonts w:ascii="Times New Roman" w:eastAsia="Trebuchet MS" w:hAnsi="Times New Roman" w:cs="Times New Roman"/>
                    <w:color w:val="000000" w:themeColor="text1"/>
                    <w:sz w:val="28"/>
                    <w:szCs w:val="28"/>
                    <w:lang w:val="kk-KZ" w:eastAsia="ru-RU" w:bidi="ru-RU"/>
                  </w:rPr>
                  <w:t>Кіріспе……………</w:t>
                </w:r>
              </w:hyperlink>
              <w:r w:rsidRPr="008C070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…………………………………………………………...…..3</w:t>
              </w:r>
            </w:p>
            <w:p w14:paraId="3DE28B35" w14:textId="72AFB497" w:rsidR="00BC0FD7" w:rsidRPr="008C0703" w:rsidRDefault="00C90771" w:rsidP="00466806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b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hyperlink w:anchor="_Toc11840464" w:history="1">
                <w:r w:rsidR="00BC0FD7" w:rsidRPr="008C0703">
                  <w:rPr>
                    <w:rFonts w:ascii="Times New Roman" w:eastAsia="Trebuchet MS" w:hAnsi="Times New Roman" w:cs="Times New Roman"/>
                    <w:b/>
                    <w:color w:val="000000" w:themeColor="text1"/>
                    <w:sz w:val="28"/>
                    <w:szCs w:val="28"/>
                    <w:lang w:val="kk-KZ" w:eastAsia="ru-RU" w:bidi="ru-RU"/>
                  </w:rPr>
                  <w:t>1. «Жылдың үздік жоба</w:t>
                </w:r>
                <w:r w:rsidR="00BC0FD7">
                  <w:rPr>
                    <w:rFonts w:ascii="Times New Roman" w:eastAsia="Trebuchet MS" w:hAnsi="Times New Roman" w:cs="Times New Roman"/>
                    <w:b/>
                    <w:color w:val="000000" w:themeColor="text1"/>
                    <w:sz w:val="28"/>
                    <w:szCs w:val="28"/>
                    <w:lang w:val="kk-KZ" w:eastAsia="ru-RU" w:bidi="ru-RU"/>
                  </w:rPr>
                  <w:t>лық кеңсесі</w:t>
                </w:r>
                <w:r w:rsidR="00BC0FD7" w:rsidRPr="008C0703">
                  <w:rPr>
                    <w:rFonts w:ascii="Times New Roman" w:eastAsia="Trebuchet MS" w:hAnsi="Times New Roman" w:cs="Times New Roman"/>
                    <w:b/>
                    <w:color w:val="000000" w:themeColor="text1"/>
                    <w:sz w:val="28"/>
                    <w:szCs w:val="28"/>
                    <w:lang w:val="kk-KZ" w:eastAsia="ru-RU" w:bidi="ru-RU"/>
                  </w:rPr>
                  <w:t>» номинациясы .....</w:t>
                </w:r>
                <w:r w:rsidR="00BC0FD7">
                  <w:rPr>
                    <w:rFonts w:ascii="Times New Roman" w:eastAsia="Trebuchet MS" w:hAnsi="Times New Roman" w:cs="Times New Roman"/>
                    <w:b/>
                    <w:color w:val="000000" w:themeColor="text1"/>
                    <w:sz w:val="28"/>
                    <w:szCs w:val="28"/>
                    <w:lang w:val="kk-KZ" w:eastAsia="ru-RU" w:bidi="ru-RU"/>
                  </w:rPr>
                  <w:t>..</w:t>
                </w:r>
                <w:r w:rsidR="00BC0FD7" w:rsidRPr="008C0703">
                  <w:rPr>
                    <w:rFonts w:ascii="Times New Roman" w:eastAsia="Trebuchet MS" w:hAnsi="Times New Roman" w:cs="Times New Roman"/>
                    <w:b/>
                    <w:color w:val="000000" w:themeColor="text1"/>
                    <w:sz w:val="28"/>
                    <w:szCs w:val="28"/>
                    <w:lang w:val="kk-KZ" w:eastAsia="ru-RU" w:bidi="ru-RU"/>
                  </w:rPr>
                  <w:t>……</w:t>
                </w:r>
                <w:r w:rsidR="00BC0FD7" w:rsidRPr="008C0703">
                  <w:rPr>
                    <w:rFonts w:ascii="Times New Roman" w:eastAsia="Trebuchet MS" w:hAnsi="Times New Roman" w:cs="Times New Roman"/>
                    <w:b/>
                    <w:webHidden/>
                    <w:color w:val="000000" w:themeColor="text1"/>
                    <w:sz w:val="28"/>
                    <w:szCs w:val="28"/>
                    <w:lang w:val="kk-KZ" w:eastAsia="ru-RU" w:bidi="ru-RU"/>
                  </w:rPr>
                  <w:t>………….…</w:t>
                </w:r>
              </w:hyperlink>
              <w:r w:rsidR="00BC0FD7" w:rsidRPr="008C0703">
                <w:rPr>
                  <w:rFonts w:ascii="Times New Roman" w:eastAsia="Trebuchet MS" w:hAnsi="Times New Roman" w:cs="Times New Roman"/>
                  <w:b/>
                  <w:color w:val="000000" w:themeColor="text1"/>
                  <w:sz w:val="28"/>
                  <w:szCs w:val="28"/>
                  <w:lang w:val="kk-KZ" w:eastAsia="ru-RU" w:bidi="ru-RU"/>
                </w:rPr>
                <w:t>3</w:t>
              </w:r>
            </w:p>
            <w:p w14:paraId="37034154" w14:textId="40462CBD" w:rsidR="00BC0FD7" w:rsidRPr="008C0703" w:rsidRDefault="00C90771" w:rsidP="00466806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hyperlink w:anchor="_Toc11840465" w:history="1">
                <w:r w:rsidR="00BC0FD7" w:rsidRPr="008C0703">
                  <w:rPr>
                    <w:rFonts w:ascii="Times New Roman" w:eastAsia="Trebuchet MS" w:hAnsi="Times New Roman" w:cs="Times New Roman"/>
                    <w:bCs/>
                    <w:color w:val="000000" w:themeColor="text1"/>
                    <w:sz w:val="28"/>
                    <w:szCs w:val="28"/>
                    <w:lang w:val="kk-KZ" w:eastAsia="ru-RU" w:bidi="ru-RU"/>
                  </w:rPr>
                  <w:t>1.1. Қатысу құқығы ………………</w:t>
                </w:r>
                <w:r w:rsidR="00577420">
                  <w:rPr>
                    <w:rFonts w:ascii="Times New Roman" w:eastAsia="Trebuchet MS" w:hAnsi="Times New Roman" w:cs="Times New Roman"/>
                    <w:bCs/>
                    <w:color w:val="000000" w:themeColor="text1"/>
                    <w:sz w:val="28"/>
                    <w:szCs w:val="28"/>
                    <w:lang w:val="kk-KZ" w:eastAsia="ru-RU" w:bidi="ru-RU"/>
                  </w:rPr>
                  <w:t>.</w:t>
                </w:r>
                <w:r w:rsidR="00BC0FD7" w:rsidRPr="008C0703">
                  <w:rPr>
                    <w:rFonts w:ascii="Times New Roman" w:eastAsia="Trebuchet MS" w:hAnsi="Times New Roman" w:cs="Times New Roman"/>
                    <w:bCs/>
                    <w:color w:val="000000" w:themeColor="text1"/>
                    <w:sz w:val="28"/>
                    <w:szCs w:val="28"/>
                    <w:lang w:val="kk-KZ" w:eastAsia="ru-RU" w:bidi="ru-RU"/>
                  </w:rPr>
                  <w:t>…………….……..……..…………….....…</w:t>
                </w:r>
              </w:hyperlink>
              <w:r w:rsidR="00BC0FD7" w:rsidRPr="008C0703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  <w:t>3</w:t>
              </w:r>
            </w:p>
            <w:p w14:paraId="12EDFB86" w14:textId="3850DA78" w:rsidR="00BC0FD7" w:rsidRPr="008C0703" w:rsidRDefault="00BC0FD7" w:rsidP="00466806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8C070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 xml:space="preserve">1.2. </w:t>
              </w:r>
              <w:r w:rsidRPr="004257EC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Есептің</w:t>
              </w:r>
              <w:r w:rsidRPr="008C070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 xml:space="preserve"> форматы және мазмұны</w:t>
              </w:r>
              <w:r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 xml:space="preserve"> </w:t>
              </w:r>
              <w:r w:rsidRPr="008C070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………</w:t>
              </w:r>
              <w:r w:rsidR="00577420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....</w:t>
              </w:r>
              <w:r w:rsidRPr="008C070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...………………………....…...</w:t>
              </w:r>
              <w:r w:rsidR="00173DEC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3</w:t>
              </w:r>
            </w:p>
            <w:p w14:paraId="4ED70C82" w14:textId="77777777" w:rsidR="00BC0FD7" w:rsidRPr="008C0703" w:rsidRDefault="00BC0FD7" w:rsidP="00466806">
              <w:pPr>
                <w:spacing w:after="0" w:line="240" w:lineRule="auto"/>
                <w:jc w:val="both"/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kk-KZ"/>
                </w:rPr>
              </w:pPr>
              <w:r w:rsidRPr="008C0703">
                <w:rPr>
                  <w:rFonts w:ascii="Times New Roman" w:hAnsi="Times New Roman" w:cs="Times New Roman"/>
                  <w:color w:val="000000" w:themeColor="text1"/>
                  <w:sz w:val="28"/>
                  <w:szCs w:val="28"/>
                  <w:lang w:val="kk-KZ"/>
                </w:rPr>
                <w:t xml:space="preserve">1.3. Растайтын құжаттар </w:t>
              </w:r>
              <w:r w:rsidRPr="008C070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.………………...…………………………..................4</w:t>
              </w:r>
            </w:p>
            <w:p w14:paraId="2B07C659" w14:textId="77777777" w:rsidR="00BC0FD7" w:rsidRPr="008C0703" w:rsidRDefault="00BC0FD7" w:rsidP="00466806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8C0703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  <w:t xml:space="preserve">1.4. </w:t>
              </w:r>
              <w:r w:rsidRPr="008C0703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val="kk-KZ"/>
                </w:rPr>
                <w:t xml:space="preserve">Төрешілік </w:t>
              </w:r>
              <w:r w:rsidRPr="008C070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.………………...…………………………....................................4</w:t>
              </w:r>
            </w:p>
            <w:p w14:paraId="6451061E" w14:textId="34209D3E" w:rsidR="00BC0FD7" w:rsidRPr="008C0703" w:rsidRDefault="00BC0FD7" w:rsidP="00466806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8C0703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  <w:t xml:space="preserve">1.5. </w:t>
              </w:r>
              <w:r w:rsidRPr="008C0703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val="kk-KZ"/>
                </w:rPr>
                <w:t>Жеңімпаздарды жариялау..</w:t>
              </w:r>
              <w:r w:rsidRPr="008C070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..…………………………..................................</w:t>
              </w:r>
              <w:r w:rsidR="00173DEC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4</w:t>
              </w:r>
            </w:p>
            <w:p w14:paraId="1364992C" w14:textId="17F9AD76" w:rsidR="00BC0FD7" w:rsidRPr="008C0703" w:rsidRDefault="00BC0FD7" w:rsidP="00466806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8C0703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  <w:t>1.6. Кері байланыс</w:t>
              </w:r>
              <w:r w:rsidRPr="008C0703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val="kk-KZ"/>
                </w:rPr>
                <w:t>..</w:t>
              </w:r>
              <w:r w:rsidRPr="008C070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..…………………………......................................................</w:t>
              </w:r>
              <w:r w:rsidR="00173DEC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4</w:t>
              </w:r>
            </w:p>
            <w:p w14:paraId="1554F285" w14:textId="2E534C4B" w:rsidR="00BC0FD7" w:rsidRPr="008C0703" w:rsidRDefault="00BC0FD7" w:rsidP="00466806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8C0703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  <w:t>1.7. Медиа</w:t>
              </w:r>
              <w:r w:rsidRPr="008C0703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8"/>
                  <w:szCs w:val="28"/>
                  <w:lang w:val="kk-KZ"/>
                </w:rPr>
                <w:t>..</w:t>
              </w:r>
              <w:r w:rsidRPr="008C070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..…………………………....................................................................</w:t>
              </w:r>
              <w:r w:rsidR="00173DEC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4</w:t>
              </w:r>
            </w:p>
            <w:p w14:paraId="76E8A15E" w14:textId="77777777" w:rsidR="00BC0FD7" w:rsidRPr="008C0703" w:rsidRDefault="00BC0FD7" w:rsidP="00466806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b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8C0703">
                <w:rPr>
                  <w:rFonts w:ascii="Times New Roman" w:eastAsia="Trebuchet MS" w:hAnsi="Times New Roman" w:cs="Times New Roman"/>
                  <w:b/>
                  <w:color w:val="000000" w:themeColor="text1"/>
                  <w:sz w:val="28"/>
                  <w:szCs w:val="28"/>
                  <w:lang w:val="kk-KZ" w:eastAsia="ru-RU" w:bidi="ru-RU"/>
                </w:rPr>
                <w:t>2. Жалпы шарттар ..………………………………………………………….…5</w:t>
              </w:r>
            </w:p>
            <w:p w14:paraId="5583972C" w14:textId="77777777" w:rsidR="00BC0FD7" w:rsidRPr="008C0703" w:rsidRDefault="00BC0FD7" w:rsidP="00466806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8C070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2.1. Есепті беруге қойылатын жалпы талаптар ....…………………………...…5</w:t>
              </w:r>
            </w:p>
            <w:p w14:paraId="344B4EEC" w14:textId="5F4A22BB" w:rsidR="00BC0FD7" w:rsidRPr="008C0703" w:rsidRDefault="00BC0FD7" w:rsidP="00466806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8C070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2.2.</w:t>
              </w:r>
              <w:r w:rsidRPr="008C0703">
                <w:rPr>
                  <w:lang w:val="kk-KZ"/>
                </w:rPr>
                <w:t xml:space="preserve"> </w:t>
              </w:r>
              <w:r w:rsidRPr="008C070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Конкурстың кезеңдері………...........……………………………….....….…</w:t>
              </w:r>
              <w:r w:rsidR="00173DEC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5</w:t>
              </w:r>
            </w:p>
            <w:p w14:paraId="481F88B4" w14:textId="36596C08" w:rsidR="00BC0FD7" w:rsidRPr="008C0703" w:rsidRDefault="00BC0FD7" w:rsidP="00466806">
              <w:pPr>
                <w:spacing w:after="0" w:line="240" w:lineRule="auto"/>
                <w:rPr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</w:pPr>
              <w:r w:rsidRPr="008C0703">
                <w:rPr>
                  <w:rFonts w:ascii="Times New Roman" w:hAnsi="Times New Roman" w:cs="Times New Roman"/>
                  <w:bCs/>
                  <w:sz w:val="28"/>
                  <w:szCs w:val="28"/>
                  <w:lang w:val="kk-KZ"/>
                </w:rPr>
                <w:t>2.3.</w:t>
              </w:r>
              <w:r w:rsidRPr="008C0703">
                <w:rPr>
                  <w:rFonts w:ascii="Times New Roman" w:hAnsi="Times New Roman" w:cs="Times New Roman"/>
                  <w:b/>
                  <w:sz w:val="28"/>
                  <w:szCs w:val="28"/>
                  <w:lang w:val="kk-KZ"/>
                </w:rPr>
                <w:t xml:space="preserve"> </w:t>
              </w:r>
              <w:r w:rsidRPr="008C0703">
                <w:rPr>
                  <w:rFonts w:ascii="Times New Roman" w:hAnsi="Times New Roman" w:cs="Times New Roman"/>
                  <w:bCs/>
                  <w:sz w:val="28"/>
                  <w:szCs w:val="28"/>
                  <w:lang w:val="kk-KZ"/>
                </w:rPr>
                <w:t xml:space="preserve">Қатысу жарналары </w:t>
              </w:r>
              <w:r w:rsidRPr="008C070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……………………………………………..…...…........</w:t>
              </w:r>
              <w:r w:rsidR="00173DEC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5</w:t>
              </w:r>
            </w:p>
            <w:p w14:paraId="7CCC3A7A" w14:textId="77777777" w:rsidR="00BC0FD7" w:rsidRPr="008C0703" w:rsidRDefault="00BC0FD7" w:rsidP="00466806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</w:pPr>
              <w:r w:rsidRPr="008C070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2.4. Құжаттарды тапсыру……………...……………..........………..………..…..6</w:t>
              </w:r>
            </w:p>
            <w:p w14:paraId="41EC5966" w14:textId="07CFC7DA" w:rsidR="00BC0FD7" w:rsidRDefault="00BC0FD7" w:rsidP="00466806">
              <w:pPr>
                <w:widowControl w:val="0"/>
                <w:autoSpaceDE w:val="0"/>
                <w:autoSpaceDN w:val="0"/>
                <w:spacing w:after="0" w:line="240" w:lineRule="auto"/>
                <w:rPr>
                  <w:rFonts w:ascii="Trebuchet MS" w:eastAsia="Trebuchet MS" w:hAnsi="Trebuchet MS" w:cs="Trebuchet MS"/>
                  <w:b/>
                  <w:bCs/>
                  <w:sz w:val="28"/>
                  <w:szCs w:val="28"/>
                  <w:highlight w:val="yellow"/>
                  <w:lang w:val="kk-KZ" w:eastAsia="ru-RU" w:bidi="ru-RU"/>
                </w:rPr>
              </w:pPr>
              <w:r w:rsidRPr="008C0703">
                <w:rPr>
                  <w:rFonts w:ascii="Times New Roman" w:eastAsia="Trebuchet MS" w:hAnsi="Times New Roman" w:cs="Times New Roman"/>
                  <w:bCs/>
                  <w:color w:val="000000" w:themeColor="text1"/>
                  <w:sz w:val="28"/>
                  <w:szCs w:val="28"/>
                  <w:lang w:val="kk-KZ" w:eastAsia="ru-RU" w:bidi="ru-RU"/>
                </w:rPr>
                <w:t xml:space="preserve">2.5. Электрондық материалдар </w:t>
              </w:r>
              <w:r w:rsidRPr="008C070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fldChar w:fldCharType="end"/>
              </w:r>
              <w:r w:rsidRPr="008C0703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………………...……………..........…………….</w:t>
              </w:r>
              <w:r w:rsidR="00173DEC">
                <w:rPr>
                  <w:rFonts w:ascii="Times New Roman" w:eastAsia="Trebuchet MS" w:hAnsi="Times New Roman" w:cs="Times New Roman"/>
                  <w:color w:val="000000" w:themeColor="text1"/>
                  <w:sz w:val="28"/>
                  <w:szCs w:val="28"/>
                  <w:lang w:val="kk-KZ" w:eastAsia="ru-RU" w:bidi="ru-RU"/>
                </w:rPr>
                <w:t>6</w:t>
              </w:r>
            </w:p>
          </w:sdtContent>
        </w:sdt>
      </w:sdtContent>
    </w:sdt>
    <w:p w14:paraId="207E33AC" w14:textId="77777777" w:rsidR="005419B1" w:rsidRPr="00BC0FD7" w:rsidRDefault="005419B1" w:rsidP="00466806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8"/>
          <w:szCs w:val="28"/>
          <w:highlight w:val="yellow"/>
          <w:lang w:eastAsia="ru-RU" w:bidi="ru-RU"/>
        </w:rPr>
      </w:pPr>
    </w:p>
    <w:p w14:paraId="24910216" w14:textId="77777777" w:rsidR="009C1FAB" w:rsidRPr="00BC0FD7" w:rsidRDefault="009C1FAB" w:rsidP="0046680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A09CD19" w14:textId="77777777" w:rsidR="009C1FAB" w:rsidRPr="00BC0FD7" w:rsidRDefault="009C1FAB" w:rsidP="0046680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50E2063" w14:textId="77777777" w:rsidR="009C1FAB" w:rsidRPr="00BC0FD7" w:rsidRDefault="009C1FAB" w:rsidP="0046680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9FD2372" w14:textId="77777777" w:rsidR="009C1FAB" w:rsidRPr="00BC0FD7" w:rsidRDefault="009C1FAB" w:rsidP="0046680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F45B011" w14:textId="77777777" w:rsidR="009C1FAB" w:rsidRPr="00BC0FD7" w:rsidRDefault="009C1FAB" w:rsidP="0046680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F806C59" w14:textId="77777777" w:rsidR="009C1FAB" w:rsidRPr="00BC0FD7" w:rsidRDefault="009C1FAB" w:rsidP="0046680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C94296" w14:textId="77777777" w:rsidR="009C1FAB" w:rsidRPr="00BC0FD7" w:rsidRDefault="009C1FAB" w:rsidP="0046680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00C4D6E" w14:textId="77777777" w:rsidR="009C1FAB" w:rsidRPr="00BC0FD7" w:rsidRDefault="009C1FAB" w:rsidP="0046680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303661A" w14:textId="77777777" w:rsidR="009C1FAB" w:rsidRPr="00BC0FD7" w:rsidRDefault="009C1FAB" w:rsidP="0046680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470D7ED" w14:textId="77777777" w:rsidR="005C031B" w:rsidRPr="00BC0FD7" w:rsidRDefault="005C031B" w:rsidP="00466806">
      <w:pPr>
        <w:spacing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C0FD7">
        <w:rPr>
          <w:rFonts w:ascii="Times New Roman" w:hAnsi="Times New Roman" w:cs="Times New Roman"/>
          <w:b/>
          <w:sz w:val="28"/>
          <w:szCs w:val="28"/>
          <w:highlight w:val="yellow"/>
        </w:rPr>
        <w:br w:type="page"/>
      </w:r>
    </w:p>
    <w:p w14:paraId="3766E9DA" w14:textId="2B3EC8D9" w:rsidR="00BC0FD7" w:rsidRPr="00BC0FD7" w:rsidRDefault="00BC0FD7" w:rsidP="00466806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0FD7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Кіріспе</w:t>
      </w:r>
    </w:p>
    <w:p w14:paraId="022621CC" w14:textId="77777777" w:rsidR="00BC0FD7" w:rsidRPr="00BC0FD7" w:rsidRDefault="00BC0FD7" w:rsidP="0046680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14:paraId="0BEB3B2C" w14:textId="68C8FF5A" w:rsidR="00BC0FD7" w:rsidRPr="00BC0FD7" w:rsidRDefault="00BC0FD7" w:rsidP="00577420">
      <w:pPr>
        <w:pStyle w:val="a3"/>
        <w:numPr>
          <w:ilvl w:val="0"/>
          <w:numId w:val="7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0FD7">
        <w:rPr>
          <w:rFonts w:ascii="Times New Roman" w:hAnsi="Times New Roman" w:cs="Times New Roman"/>
          <w:sz w:val="28"/>
          <w:szCs w:val="28"/>
          <w:lang w:val="kk-KZ"/>
        </w:rPr>
        <w:t>Осы құжат «Жылдың үздік жоб</w:t>
      </w:r>
      <w:r>
        <w:rPr>
          <w:rFonts w:ascii="Times New Roman" w:hAnsi="Times New Roman" w:cs="Times New Roman"/>
          <w:sz w:val="28"/>
          <w:szCs w:val="28"/>
          <w:lang w:val="kk-KZ"/>
        </w:rPr>
        <w:t>алық кеңсесі</w:t>
      </w:r>
      <w:r w:rsidRPr="00BC0FD7">
        <w:rPr>
          <w:rFonts w:ascii="Times New Roman" w:hAnsi="Times New Roman" w:cs="Times New Roman"/>
          <w:sz w:val="28"/>
          <w:szCs w:val="28"/>
          <w:lang w:val="kk-KZ"/>
        </w:rPr>
        <w:t xml:space="preserve">» номинациясы бойынша «Qazaqstan Project Management Awards-2022» конкурсына </w:t>
      </w:r>
      <w:r w:rsidRPr="00BC0FD7">
        <w:rPr>
          <w:rFonts w:ascii="Times New Roman" w:hAnsi="Times New Roman" w:cs="Times New Roman"/>
          <w:i/>
          <w:iCs/>
          <w:sz w:val="28"/>
          <w:szCs w:val="28"/>
          <w:lang w:val="kk-KZ"/>
        </w:rPr>
        <w:t>(бұдан әрі – Конкурс)</w:t>
      </w:r>
      <w:r w:rsidRPr="00BC0FD7">
        <w:rPr>
          <w:rFonts w:ascii="Times New Roman" w:hAnsi="Times New Roman" w:cs="Times New Roman"/>
          <w:sz w:val="28"/>
          <w:szCs w:val="28"/>
          <w:lang w:val="kk-KZ"/>
        </w:rPr>
        <w:t xml:space="preserve"> қатысу ережелерін белгілейді; </w:t>
      </w:r>
    </w:p>
    <w:p w14:paraId="5A49B2F8" w14:textId="75BEBAF8" w:rsidR="00BC0FD7" w:rsidRPr="008C0703" w:rsidRDefault="00BC0FD7" w:rsidP="00577420">
      <w:pPr>
        <w:pStyle w:val="a3"/>
        <w:numPr>
          <w:ilvl w:val="0"/>
          <w:numId w:val="7"/>
        </w:numPr>
        <w:tabs>
          <w:tab w:val="left" w:pos="284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0703">
        <w:rPr>
          <w:rFonts w:ascii="Times New Roman" w:hAnsi="Times New Roman" w:cs="Times New Roman"/>
          <w:sz w:val="28"/>
          <w:szCs w:val="28"/>
          <w:lang w:val="kk-KZ"/>
        </w:rPr>
        <w:t xml:space="preserve">Егер Сіз «Жылдың үздік </w:t>
      </w:r>
      <w:r w:rsidRPr="00BC0FD7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жобалық кеңсесі» </w:t>
      </w:r>
      <w:r w:rsidRPr="008C0703">
        <w:rPr>
          <w:rFonts w:ascii="Times New Roman" w:hAnsi="Times New Roman" w:cs="Times New Roman"/>
          <w:sz w:val="28"/>
          <w:szCs w:val="28"/>
          <w:lang w:val="kk-KZ"/>
        </w:rPr>
        <w:t>номинациясына қатысуға өтінім бергіңіз келсе, осы қатысу ережелерімен мұқият танысып, қатысу бойынша барлық талаптарды ескергеніңіз жөн.</w:t>
      </w:r>
    </w:p>
    <w:p w14:paraId="4A7CF8F0" w14:textId="77777777" w:rsidR="00BC0FD7" w:rsidRPr="00BC0FD7" w:rsidRDefault="00BC0FD7" w:rsidP="004668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D3A1E4B" w14:textId="4EEEB796" w:rsidR="00A97E0D" w:rsidRPr="00BC0FD7" w:rsidRDefault="00BC0FD7" w:rsidP="00466806">
      <w:pPr>
        <w:pStyle w:val="a3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C0FD7">
        <w:rPr>
          <w:rFonts w:ascii="Times New Roman" w:hAnsi="Times New Roman" w:cs="Times New Roman"/>
          <w:b/>
          <w:sz w:val="28"/>
          <w:szCs w:val="28"/>
          <w:lang w:val="kk-KZ"/>
        </w:rPr>
        <w:t>«Жылдың үздік жобалық кеңсесі» номинациясы</w:t>
      </w:r>
    </w:p>
    <w:p w14:paraId="59A8DB11" w14:textId="77777777" w:rsidR="005C031B" w:rsidRPr="00BC0FD7" w:rsidRDefault="005C031B" w:rsidP="004668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E90161" w14:textId="6969E1AD" w:rsidR="00A97E0D" w:rsidRPr="00BC0FD7" w:rsidRDefault="005C031B" w:rsidP="00466806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C0FD7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BC0FD7" w:rsidRPr="00BC0FD7">
        <w:rPr>
          <w:rFonts w:ascii="Times New Roman" w:hAnsi="Times New Roman" w:cs="Times New Roman"/>
          <w:b/>
          <w:sz w:val="28"/>
          <w:szCs w:val="28"/>
        </w:rPr>
        <w:t>Қатысу</w:t>
      </w:r>
      <w:proofErr w:type="spellEnd"/>
      <w:r w:rsidR="00BC0FD7" w:rsidRPr="00BC0FD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0FD7" w:rsidRPr="00BC0FD7">
        <w:rPr>
          <w:rFonts w:ascii="Times New Roman" w:hAnsi="Times New Roman" w:cs="Times New Roman"/>
          <w:b/>
          <w:sz w:val="28"/>
          <w:szCs w:val="28"/>
        </w:rPr>
        <w:t>құқығы</w:t>
      </w:r>
      <w:proofErr w:type="spellEnd"/>
    </w:p>
    <w:p w14:paraId="0066A5C2" w14:textId="77777777" w:rsidR="00BC0FD7" w:rsidRPr="00BC0FD7" w:rsidRDefault="00BC0FD7" w:rsidP="0046680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0FD7">
        <w:rPr>
          <w:rFonts w:ascii="Times New Roman" w:hAnsi="Times New Roman" w:cs="Times New Roman"/>
          <w:sz w:val="28"/>
          <w:szCs w:val="28"/>
          <w:lang w:val="kk-KZ"/>
        </w:rPr>
        <w:t>1.1.1.</w:t>
      </w:r>
      <w:r w:rsidRPr="00BC0FD7">
        <w:rPr>
          <w:rFonts w:ascii="Times New Roman" w:hAnsi="Times New Roman" w:cs="Times New Roman"/>
          <w:sz w:val="28"/>
          <w:szCs w:val="28"/>
          <w:lang w:val="kk-KZ"/>
        </w:rPr>
        <w:tab/>
        <w:t>Орталық мемлекеттік орган немесе жергілікті атқарушы орган, квазимемлекеттік сектор, үкіметтік емес ұйым, бизнес, жоғары оқу орны өтінім беруге құқылы.</w:t>
      </w:r>
    </w:p>
    <w:p w14:paraId="7CF1BB72" w14:textId="7BA5A6B0" w:rsidR="00BC0FD7" w:rsidRPr="00BC0FD7" w:rsidRDefault="00BC0FD7" w:rsidP="0046680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C0FD7">
        <w:rPr>
          <w:rFonts w:ascii="Times New Roman" w:hAnsi="Times New Roman" w:cs="Times New Roman"/>
          <w:sz w:val="28"/>
          <w:szCs w:val="28"/>
          <w:lang w:val="kk-KZ"/>
        </w:rPr>
        <w:t>1.1.2.</w:t>
      </w:r>
      <w:r w:rsidRPr="00BC0FD7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Конкурсқа</w:t>
      </w:r>
      <w:r w:rsidRPr="00BC0FD7">
        <w:rPr>
          <w:rFonts w:ascii="Times New Roman" w:hAnsi="Times New Roman" w:cs="Times New Roman"/>
          <w:sz w:val="28"/>
          <w:szCs w:val="28"/>
          <w:lang w:val="kk-KZ"/>
        </w:rPr>
        <w:t xml:space="preserve"> әр ұйымнан бір ғана жобалық кеңсе/бағдарламаларды іске асыру кеңсесі қатыса алады.</w:t>
      </w:r>
    </w:p>
    <w:p w14:paraId="6D5D8DEB" w14:textId="57753CBA" w:rsidR="00BC0FD7" w:rsidRPr="00BC0FD7" w:rsidRDefault="00BC0FD7" w:rsidP="0046680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BC0FD7">
        <w:rPr>
          <w:rFonts w:ascii="Times New Roman" w:hAnsi="Times New Roman" w:cs="Times New Roman"/>
          <w:sz w:val="28"/>
          <w:szCs w:val="28"/>
          <w:lang w:val="kk-KZ"/>
        </w:rPr>
        <w:t>1.1.3.</w:t>
      </w:r>
      <w:r w:rsidRPr="00BC0FD7">
        <w:rPr>
          <w:rFonts w:ascii="Times New Roman" w:hAnsi="Times New Roman" w:cs="Times New Roman"/>
          <w:sz w:val="28"/>
          <w:szCs w:val="28"/>
          <w:lang w:val="kk-KZ"/>
        </w:rPr>
        <w:tab/>
        <w:t xml:space="preserve">Консультациялық, тренингтік/оқытатын немесе басқа да бөгде ұйымдарға қатысушы ұйымның жобалық </w:t>
      </w:r>
      <w:r w:rsidR="00BD414E">
        <w:rPr>
          <w:rFonts w:ascii="Times New Roman" w:hAnsi="Times New Roman" w:cs="Times New Roman"/>
          <w:sz w:val="28"/>
          <w:szCs w:val="28"/>
          <w:lang w:val="kk-KZ"/>
        </w:rPr>
        <w:t>кеңсесінің</w:t>
      </w:r>
      <w:r w:rsidRPr="00BC0FD7">
        <w:rPr>
          <w:rFonts w:ascii="Times New Roman" w:hAnsi="Times New Roman" w:cs="Times New Roman"/>
          <w:sz w:val="28"/>
          <w:szCs w:val="28"/>
          <w:lang w:val="kk-KZ"/>
        </w:rPr>
        <w:t xml:space="preserve"> атынан өтінім беруге рұқсат етілмейді.</w:t>
      </w:r>
    </w:p>
    <w:p w14:paraId="1B2AD94E" w14:textId="04B58442" w:rsidR="00BD414E" w:rsidRPr="00BD414E" w:rsidRDefault="00BD414E" w:rsidP="0046680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D414E">
        <w:rPr>
          <w:rFonts w:ascii="Times New Roman" w:hAnsi="Times New Roman" w:cs="Times New Roman"/>
          <w:sz w:val="28"/>
          <w:szCs w:val="28"/>
          <w:lang w:val="kk-KZ"/>
        </w:rPr>
        <w:t>1.1.</w:t>
      </w:r>
      <w:r w:rsidR="007E275D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BD414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D414E">
        <w:rPr>
          <w:rFonts w:ascii="Times New Roman" w:hAnsi="Times New Roman" w:cs="Times New Roman"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BD414E">
        <w:rPr>
          <w:rFonts w:ascii="Times New Roman" w:hAnsi="Times New Roman" w:cs="Times New Roman"/>
          <w:sz w:val="28"/>
          <w:szCs w:val="28"/>
          <w:lang w:val="kk-KZ"/>
        </w:rPr>
        <w:t xml:space="preserve">Жылдың </w:t>
      </w:r>
      <w:r>
        <w:rPr>
          <w:rFonts w:ascii="Times New Roman" w:hAnsi="Times New Roman" w:cs="Times New Roman"/>
          <w:sz w:val="28"/>
          <w:szCs w:val="28"/>
          <w:lang w:val="kk-KZ"/>
        </w:rPr>
        <w:t>ү</w:t>
      </w:r>
      <w:r w:rsidRPr="00BD414E">
        <w:rPr>
          <w:rFonts w:ascii="Times New Roman" w:hAnsi="Times New Roman" w:cs="Times New Roman"/>
          <w:sz w:val="28"/>
          <w:szCs w:val="28"/>
          <w:lang w:val="kk-KZ"/>
        </w:rPr>
        <w:t>здік жобалық кеңсесі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BD414E">
        <w:rPr>
          <w:rFonts w:ascii="Times New Roman" w:hAnsi="Times New Roman" w:cs="Times New Roman"/>
          <w:sz w:val="28"/>
          <w:szCs w:val="28"/>
          <w:lang w:val="kk-KZ"/>
        </w:rPr>
        <w:t xml:space="preserve"> марапаты</w:t>
      </w:r>
      <w:r w:rsidR="00AD0DDF">
        <w:rPr>
          <w:rFonts w:ascii="Times New Roman" w:hAnsi="Times New Roman" w:cs="Times New Roman"/>
          <w:sz w:val="28"/>
          <w:szCs w:val="28"/>
          <w:lang w:val="kk-KZ"/>
        </w:rPr>
        <w:t>мен</w:t>
      </w:r>
      <w:r w:rsidRPr="00BD414E">
        <w:rPr>
          <w:rFonts w:ascii="Times New Roman" w:hAnsi="Times New Roman" w:cs="Times New Roman"/>
          <w:sz w:val="28"/>
          <w:szCs w:val="28"/>
          <w:lang w:val="kk-KZ"/>
        </w:rPr>
        <w:t xml:space="preserve"> сәтті стратегиялық бастамаларды қолдау арқылы ұйымның құндылығын арттыра отырып, жобаларды басқарудың тамаша ұйымдастырушылық қабілеттерін көрсеткен жобалық кеңсе/бағдарлама</w:t>
      </w:r>
      <w:r w:rsidR="00AD0DDF">
        <w:rPr>
          <w:rFonts w:ascii="Times New Roman" w:hAnsi="Times New Roman" w:cs="Times New Roman"/>
          <w:sz w:val="28"/>
          <w:szCs w:val="28"/>
          <w:lang w:val="kk-KZ"/>
        </w:rPr>
        <w:t>ларды</w:t>
      </w:r>
      <w:r w:rsidRPr="00BD414E">
        <w:rPr>
          <w:rFonts w:ascii="Times New Roman" w:hAnsi="Times New Roman" w:cs="Times New Roman"/>
          <w:sz w:val="28"/>
          <w:szCs w:val="28"/>
          <w:lang w:val="kk-KZ"/>
        </w:rPr>
        <w:t xml:space="preserve"> іске асыру </w:t>
      </w:r>
      <w:r w:rsidR="00AD0DDF">
        <w:rPr>
          <w:rFonts w:ascii="Times New Roman" w:hAnsi="Times New Roman" w:cs="Times New Roman"/>
          <w:sz w:val="28"/>
          <w:szCs w:val="28"/>
          <w:lang w:val="kk-KZ"/>
        </w:rPr>
        <w:t>кеңсесі</w:t>
      </w:r>
      <w:r w:rsidRPr="00BD414E">
        <w:rPr>
          <w:rFonts w:ascii="Times New Roman" w:hAnsi="Times New Roman" w:cs="Times New Roman"/>
          <w:sz w:val="28"/>
          <w:szCs w:val="28"/>
          <w:lang w:val="kk-KZ"/>
        </w:rPr>
        <w:t xml:space="preserve"> марапатталады. </w:t>
      </w:r>
      <w:r w:rsidR="00AD0DDF">
        <w:rPr>
          <w:rFonts w:ascii="Times New Roman" w:hAnsi="Times New Roman" w:cs="Times New Roman"/>
          <w:sz w:val="28"/>
          <w:szCs w:val="28"/>
          <w:lang w:val="kk-KZ"/>
        </w:rPr>
        <w:t>Марапат</w:t>
      </w:r>
      <w:r w:rsidRPr="00BD414E">
        <w:rPr>
          <w:rFonts w:ascii="Times New Roman" w:hAnsi="Times New Roman" w:cs="Times New Roman"/>
          <w:sz w:val="28"/>
          <w:szCs w:val="28"/>
          <w:lang w:val="kk-KZ"/>
        </w:rPr>
        <w:t xml:space="preserve"> ұйым үшін құндылықты құру тұжырымдамасын қалыптастырған және ұйымның нәтижелеріне оң және айқын әсер еткен жобалық кеңсеге беріледі.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 w:rsidR="00AD0DDF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67B9C79E" w14:textId="7B3D4F43" w:rsidR="00BD414E" w:rsidRPr="00BD414E" w:rsidRDefault="00BD414E" w:rsidP="0046680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BD414E">
        <w:rPr>
          <w:rFonts w:ascii="Times New Roman" w:hAnsi="Times New Roman" w:cs="Times New Roman"/>
          <w:sz w:val="28"/>
          <w:szCs w:val="28"/>
          <w:lang w:val="kk-KZ"/>
        </w:rPr>
        <w:t>1.1.</w:t>
      </w:r>
      <w:r w:rsidR="007E275D"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BD414E">
        <w:rPr>
          <w:rFonts w:ascii="Times New Roman" w:hAnsi="Times New Roman" w:cs="Times New Roman"/>
          <w:sz w:val="28"/>
          <w:szCs w:val="28"/>
          <w:lang w:val="kk-KZ"/>
        </w:rPr>
        <w:t>.</w:t>
      </w:r>
      <w:r w:rsidRPr="00BD414E">
        <w:rPr>
          <w:rFonts w:ascii="Times New Roman" w:hAnsi="Times New Roman" w:cs="Times New Roman"/>
          <w:sz w:val="28"/>
          <w:szCs w:val="28"/>
          <w:lang w:val="kk-KZ"/>
        </w:rPr>
        <w:tab/>
        <w:t xml:space="preserve">Егер өткізілген бағалау номинациялардың мәлімделген өлшемшарттарға сәйкес келмейтінін көрсетсе, </w:t>
      </w:r>
      <w:r w:rsidR="007E275D" w:rsidRPr="00BD414E">
        <w:rPr>
          <w:rFonts w:ascii="Times New Roman" w:hAnsi="Times New Roman" w:cs="Times New Roman"/>
          <w:sz w:val="28"/>
          <w:szCs w:val="28"/>
          <w:lang w:val="kk-KZ"/>
        </w:rPr>
        <w:t xml:space="preserve">Конкурсты Ұйымдастырушы </w:t>
      </w:r>
      <w:r w:rsidRPr="00BD414E">
        <w:rPr>
          <w:rFonts w:ascii="Times New Roman" w:hAnsi="Times New Roman" w:cs="Times New Roman"/>
          <w:sz w:val="28"/>
          <w:szCs w:val="28"/>
          <w:lang w:val="kk-KZ"/>
        </w:rPr>
        <w:t xml:space="preserve">нақты бір жыл </w:t>
      </w:r>
      <w:r w:rsidR="007E275D">
        <w:rPr>
          <w:rFonts w:ascii="Times New Roman" w:hAnsi="Times New Roman" w:cs="Times New Roman"/>
          <w:sz w:val="28"/>
          <w:szCs w:val="28"/>
          <w:lang w:val="kk-KZ"/>
        </w:rPr>
        <w:t>үшін</w:t>
      </w:r>
      <w:r w:rsidRPr="00BD414E">
        <w:rPr>
          <w:rFonts w:ascii="Times New Roman" w:hAnsi="Times New Roman" w:cs="Times New Roman"/>
          <w:sz w:val="28"/>
          <w:szCs w:val="28"/>
          <w:lang w:val="kk-KZ"/>
        </w:rPr>
        <w:t xml:space="preserve"> финалистерді немесе жеңімпазды таңдамауға құқылы.</w:t>
      </w:r>
    </w:p>
    <w:p w14:paraId="4E1A0F1F" w14:textId="77777777" w:rsidR="008C1AFF" w:rsidRPr="007E275D" w:rsidRDefault="008C1AFF" w:rsidP="00466806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14:paraId="58C2F732" w14:textId="37D1DD27" w:rsidR="00A97E0D" w:rsidRPr="00577420" w:rsidRDefault="00BC0FD7" w:rsidP="00577420">
      <w:pPr>
        <w:pStyle w:val="a3"/>
        <w:numPr>
          <w:ilvl w:val="1"/>
          <w:numId w:val="13"/>
        </w:numPr>
        <w:spacing w:after="0" w:line="240" w:lineRule="auto"/>
        <w:ind w:left="709"/>
        <w:rPr>
          <w:rFonts w:ascii="Times New Roman" w:hAnsi="Times New Roman" w:cs="Times New Roman"/>
          <w:b/>
          <w:bCs/>
          <w:sz w:val="28"/>
          <w:szCs w:val="28"/>
        </w:rPr>
      </w:pPr>
      <w:r w:rsidRPr="00577420">
        <w:rPr>
          <w:rFonts w:ascii="Times New Roman" w:eastAsia="Trebuchet MS" w:hAnsi="Times New Roman" w:cs="Times New Roman"/>
          <w:b/>
          <w:bCs/>
          <w:color w:val="000000" w:themeColor="text1"/>
          <w:sz w:val="28"/>
          <w:szCs w:val="28"/>
          <w:lang w:val="kk-KZ" w:eastAsia="ru-RU" w:bidi="ru-RU"/>
        </w:rPr>
        <w:t>Есептің форматы және мазмұны</w:t>
      </w:r>
      <w:r w:rsidR="008C1AFF" w:rsidRPr="005774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33CA3C6" w14:textId="2E7E7408" w:rsidR="007E275D" w:rsidRPr="007E275D" w:rsidRDefault="007E275D" w:rsidP="0046680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275D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57742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E275D">
        <w:rPr>
          <w:rFonts w:ascii="Times New Roman" w:hAnsi="Times New Roman" w:cs="Times New Roman"/>
          <w:sz w:val="28"/>
          <w:szCs w:val="28"/>
          <w:lang w:val="kk-KZ"/>
        </w:rPr>
        <w:t>.1.</w:t>
      </w:r>
      <w:r w:rsidRPr="007E275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C0703">
        <w:rPr>
          <w:rFonts w:ascii="Times New Roman" w:hAnsi="Times New Roman" w:cs="Times New Roman"/>
          <w:sz w:val="28"/>
          <w:szCs w:val="28"/>
          <w:lang w:val="kk-KZ"/>
        </w:rPr>
        <w:t>Есеп Конкурстың веб-сайтынан жүктелетін стандартты шаблонды қолдана отырып жасалуы және PDF форматында ұсынылуы керек.</w:t>
      </w:r>
    </w:p>
    <w:p w14:paraId="6863B0C7" w14:textId="6A752989" w:rsidR="007E275D" w:rsidRPr="007E275D" w:rsidRDefault="007E275D" w:rsidP="0046680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275D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57742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E275D">
        <w:rPr>
          <w:rFonts w:ascii="Times New Roman" w:hAnsi="Times New Roman" w:cs="Times New Roman"/>
          <w:sz w:val="28"/>
          <w:szCs w:val="28"/>
          <w:lang w:val="kk-KZ"/>
        </w:rPr>
        <w:t>.2.</w:t>
      </w:r>
      <w:r w:rsidRPr="007E275D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8C0703">
        <w:rPr>
          <w:rFonts w:ascii="Times New Roman" w:hAnsi="Times New Roman" w:cs="Times New Roman"/>
          <w:sz w:val="28"/>
          <w:szCs w:val="28"/>
          <w:lang w:val="kk-KZ"/>
        </w:rPr>
        <w:t xml:space="preserve">Барлық контент PDF форматында Times New Roman </w:t>
      </w:r>
      <w:r w:rsidRPr="007E275D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шрифтімен ұсынылуы керек, минимум өлшем – 14 кегль. Есеп беттерінің жалпы саны тақырып пен мазмұнды қоса алғанда, А4 форматындағы 20 беттен аспауы тиіс.</w:t>
      </w:r>
    </w:p>
    <w:p w14:paraId="5381B7EE" w14:textId="1A7057DE" w:rsidR="007E275D" w:rsidRPr="00466806" w:rsidRDefault="007E275D" w:rsidP="0046680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E275D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57742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7E275D">
        <w:rPr>
          <w:rFonts w:ascii="Times New Roman" w:hAnsi="Times New Roman" w:cs="Times New Roman"/>
          <w:sz w:val="28"/>
          <w:szCs w:val="28"/>
          <w:lang w:val="kk-KZ"/>
        </w:rPr>
        <w:t>.3.</w:t>
      </w:r>
      <w:r w:rsidRPr="007E275D">
        <w:rPr>
          <w:rFonts w:ascii="Times New Roman" w:hAnsi="Times New Roman" w:cs="Times New Roman"/>
          <w:sz w:val="28"/>
          <w:szCs w:val="28"/>
          <w:lang w:val="kk-KZ"/>
        </w:rPr>
        <w:tab/>
        <w:t>20 бет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тік лимитке </w:t>
      </w:r>
      <w:r w:rsidRPr="007E275D">
        <w:rPr>
          <w:rFonts w:ascii="Times New Roman" w:hAnsi="Times New Roman" w:cs="Times New Roman"/>
          <w:sz w:val="28"/>
          <w:szCs w:val="28"/>
          <w:lang w:val="kk-KZ"/>
        </w:rPr>
        <w:t>барлық қосымшалар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кіреді</w:t>
      </w:r>
      <w:r w:rsidRPr="007E275D">
        <w:rPr>
          <w:rFonts w:ascii="Times New Roman" w:hAnsi="Times New Roman" w:cs="Times New Roman"/>
          <w:sz w:val="28"/>
          <w:szCs w:val="28"/>
          <w:lang w:val="kk-KZ"/>
        </w:rPr>
        <w:t xml:space="preserve">. Фотосуреттер есепке </w:t>
      </w:r>
      <w:r w:rsidR="00466806" w:rsidRPr="00466806">
        <w:rPr>
          <w:rFonts w:ascii="Times New Roman" w:hAnsi="Times New Roman" w:cs="Times New Roman"/>
          <w:sz w:val="28"/>
          <w:szCs w:val="28"/>
          <w:lang w:val="kk-KZ"/>
        </w:rPr>
        <w:t>қосылуы</w:t>
      </w:r>
      <w:r w:rsidRPr="00466806">
        <w:rPr>
          <w:rFonts w:ascii="Times New Roman" w:hAnsi="Times New Roman" w:cs="Times New Roman"/>
          <w:sz w:val="28"/>
          <w:szCs w:val="28"/>
          <w:lang w:val="kk-KZ"/>
        </w:rPr>
        <w:t xml:space="preserve"> мүмкін. </w:t>
      </w:r>
    </w:p>
    <w:p w14:paraId="5890F721" w14:textId="6B1D8C1C" w:rsidR="007E275D" w:rsidRDefault="007E275D" w:rsidP="0046680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66806">
        <w:rPr>
          <w:rFonts w:ascii="Times New Roman" w:hAnsi="Times New Roman" w:cs="Times New Roman"/>
          <w:sz w:val="28"/>
          <w:szCs w:val="28"/>
          <w:lang w:val="kk-KZ"/>
        </w:rPr>
        <w:t>1.</w:t>
      </w:r>
      <w:r w:rsidR="00577420">
        <w:rPr>
          <w:rFonts w:ascii="Times New Roman" w:hAnsi="Times New Roman" w:cs="Times New Roman"/>
          <w:sz w:val="28"/>
          <w:szCs w:val="28"/>
          <w:lang w:val="kk-KZ"/>
        </w:rPr>
        <w:t>2</w:t>
      </w:r>
      <w:r w:rsidRPr="00466806">
        <w:rPr>
          <w:rFonts w:ascii="Times New Roman" w:hAnsi="Times New Roman" w:cs="Times New Roman"/>
          <w:sz w:val="28"/>
          <w:szCs w:val="28"/>
          <w:lang w:val="kk-KZ"/>
        </w:rPr>
        <w:t>.4.</w:t>
      </w:r>
      <w:r w:rsidRPr="00466806">
        <w:rPr>
          <w:rFonts w:ascii="Times New Roman" w:hAnsi="Times New Roman" w:cs="Times New Roman"/>
          <w:sz w:val="28"/>
          <w:szCs w:val="28"/>
          <w:lang w:val="kk-KZ"/>
        </w:rPr>
        <w:tab/>
        <w:t>Есепке сәйкес келмейтін қосымшалар өтінімнің қабылданбауына әкелуі мүмкін.</w:t>
      </w:r>
    </w:p>
    <w:p w14:paraId="4586DB96" w14:textId="243242CB" w:rsidR="00466806" w:rsidRDefault="00466806" w:rsidP="0046680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73934F2" w14:textId="77777777" w:rsidR="00173DEC" w:rsidRPr="00466806" w:rsidRDefault="00173DEC" w:rsidP="0046680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BA5CEAE" w14:textId="6EAA8933" w:rsidR="00B85252" w:rsidRPr="00466806" w:rsidRDefault="00B85252" w:rsidP="0046680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66806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1.3.</w:t>
      </w:r>
      <w:r w:rsidRPr="00577420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46680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E275D" w:rsidRPr="00466806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kk-KZ"/>
        </w:rPr>
        <w:t>Растайтын құжаттар</w:t>
      </w:r>
    </w:p>
    <w:p w14:paraId="6BEC728E" w14:textId="188E747F" w:rsidR="00466806" w:rsidRPr="008C0703" w:rsidRDefault="00466806" w:rsidP="0057742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0703">
        <w:rPr>
          <w:rFonts w:ascii="Times New Roman" w:hAnsi="Times New Roman" w:cs="Times New Roman"/>
          <w:sz w:val="28"/>
          <w:szCs w:val="28"/>
          <w:lang w:val="kk-KZ"/>
        </w:rPr>
        <w:t>1.3.1.</w:t>
      </w:r>
      <w:r w:rsidRPr="008C070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Нәтижелеріңізді растау үшін дәлелдер қажет. </w:t>
      </w:r>
    </w:p>
    <w:p w14:paraId="68F39C35" w14:textId="77777777" w:rsidR="00466806" w:rsidRPr="008C0703" w:rsidRDefault="00466806" w:rsidP="0057742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0703">
        <w:rPr>
          <w:rFonts w:ascii="Times New Roman" w:hAnsi="Times New Roman" w:cs="Times New Roman"/>
          <w:sz w:val="28"/>
          <w:szCs w:val="28"/>
          <w:lang w:val="kk-KZ"/>
        </w:rPr>
        <w:t>1.3.2.</w:t>
      </w:r>
      <w:r w:rsidRPr="008C0703">
        <w:rPr>
          <w:rFonts w:ascii="Times New Roman" w:hAnsi="Times New Roman" w:cs="Times New Roman"/>
          <w:sz w:val="28"/>
          <w:szCs w:val="28"/>
          <w:lang w:val="kk-KZ"/>
        </w:rPr>
        <w:tab/>
        <w:t>Сіздің нәтижелеріңізді растайтын клиенттердің немесе менеджерлердің фотосуреттері мен түсініктемелері де тиісті дәлел ретінде жіктеледі.</w:t>
      </w:r>
    </w:p>
    <w:p w14:paraId="64BC8960" w14:textId="77777777" w:rsidR="00466806" w:rsidRPr="004257EC" w:rsidRDefault="00466806" w:rsidP="0057742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0703">
        <w:rPr>
          <w:rFonts w:ascii="Times New Roman" w:hAnsi="Times New Roman" w:cs="Times New Roman"/>
          <w:sz w:val="28"/>
          <w:szCs w:val="28"/>
          <w:lang w:val="kk-KZ"/>
        </w:rPr>
        <w:t>1.3.3.</w:t>
      </w:r>
      <w:r w:rsidRPr="008C0703">
        <w:rPr>
          <w:rFonts w:ascii="Times New Roman" w:hAnsi="Times New Roman" w:cs="Times New Roman"/>
          <w:sz w:val="28"/>
          <w:szCs w:val="28"/>
          <w:lang w:val="kk-KZ"/>
        </w:rPr>
        <w:tab/>
        <w:t xml:space="preserve">Түпнұсқалы құжаттық дәлелдемелердің көшірмелері түпнұсқа тілінде ұсынылуы мүмкін, бірақ егер ол қазақ/орыс тілінде болмаса, дұрыс аудармасы ұсынылуы керек. Аударманы ұсыну үшін пайдаланылатын </w:t>
      </w:r>
      <w:r w:rsidRPr="004257EC">
        <w:rPr>
          <w:rFonts w:ascii="Times New Roman" w:hAnsi="Times New Roman" w:cs="Times New Roman"/>
          <w:sz w:val="28"/>
          <w:szCs w:val="28"/>
          <w:lang w:val="kk-KZ"/>
        </w:rPr>
        <w:t xml:space="preserve">беттер 30 беттен тұратын өтінім лимитіне кірмейді.  </w:t>
      </w:r>
    </w:p>
    <w:p w14:paraId="383888FF" w14:textId="5492A345" w:rsidR="00466806" w:rsidRPr="004257EC" w:rsidRDefault="00466806" w:rsidP="0057742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57EC">
        <w:rPr>
          <w:rFonts w:ascii="Times New Roman" w:hAnsi="Times New Roman" w:cs="Times New Roman"/>
          <w:sz w:val="28"/>
          <w:szCs w:val="28"/>
          <w:lang w:val="kk-KZ"/>
        </w:rPr>
        <w:t xml:space="preserve">ЕСКЕРТУ: дәлелдемелерді асессорлар мен қазылар алқасы бағалайды, олар ұсынылмаған жағдайда асессорлар нөл деген балл қоюға құқылы. </w:t>
      </w:r>
    </w:p>
    <w:p w14:paraId="7398ED31" w14:textId="77777777" w:rsidR="00B85252" w:rsidRPr="004257EC" w:rsidRDefault="00B85252" w:rsidP="00466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3F22EC2F" w14:textId="3FD6A9A8" w:rsidR="00466806" w:rsidRPr="004257EC" w:rsidRDefault="00577420" w:rsidP="0057742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4257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 xml:space="preserve">1.4. </w:t>
      </w:r>
      <w:r w:rsidR="00466806" w:rsidRPr="004257E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Төрешілік</w:t>
      </w:r>
    </w:p>
    <w:p w14:paraId="39CB9B25" w14:textId="77777777" w:rsidR="00466806" w:rsidRPr="008C0703" w:rsidRDefault="00466806" w:rsidP="00466806">
      <w:pPr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257EC">
        <w:rPr>
          <w:rFonts w:ascii="Times New Roman" w:eastAsia="Times New Roman" w:hAnsi="Times New Roman" w:cs="Times New Roman"/>
          <w:sz w:val="28"/>
          <w:szCs w:val="28"/>
          <w:lang w:val="kk-KZ"/>
        </w:rPr>
        <w:t>1.4.1.</w:t>
      </w:r>
      <w:r w:rsidRPr="004257EC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Барлық төрешілікті жобаларды басқаруда мол тәжірибесі бар және барлық ұсынылған өтінімдерге тәуелді емес кәсіби асессорлар тобы жүргізетін болады. Конкурстың</w:t>
      </w:r>
      <w:bookmarkStart w:id="0" w:name="_GoBack"/>
      <w:bookmarkEnd w:id="0"/>
      <w:r w:rsidRPr="008C070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асессорлар мен қазылар алқасының шешімдері түпкілікті болып табылады және шағымдануға жатпайды;    </w:t>
      </w:r>
    </w:p>
    <w:p w14:paraId="530BACA3" w14:textId="77777777" w:rsidR="00466806" w:rsidRPr="008C0703" w:rsidRDefault="00466806" w:rsidP="00466806">
      <w:pPr>
        <w:pStyle w:val="a3"/>
        <w:spacing w:after="0" w:line="240" w:lineRule="auto"/>
        <w:ind w:left="851" w:hanging="851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</w:pPr>
      <w:r w:rsidRPr="008C0703">
        <w:rPr>
          <w:rFonts w:ascii="Times New Roman" w:eastAsia="Times New Roman" w:hAnsi="Times New Roman" w:cs="Times New Roman"/>
          <w:sz w:val="28"/>
          <w:szCs w:val="28"/>
          <w:lang w:val="kk-KZ"/>
        </w:rPr>
        <w:t>1.4.2.</w:t>
      </w:r>
      <w:r w:rsidRPr="008C070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Есептер тек қана электрондық көшірме негізінде және осы Қатысу ережелеріне сәйкес бағаланатын болады. Логотиптер мен суреттер көмекші материалдар болып табылады, бірақ дәлел ретінде ұсынылмаса, ресми түрде бағаланбайды.</w:t>
      </w:r>
    </w:p>
    <w:p w14:paraId="01EACD06" w14:textId="77777777" w:rsidR="00466806" w:rsidRPr="008C0703" w:rsidRDefault="00466806" w:rsidP="00466806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</w:pPr>
    </w:p>
    <w:p w14:paraId="27C8108F" w14:textId="3D86FA0D" w:rsidR="00466806" w:rsidRPr="00577420" w:rsidRDefault="00466806" w:rsidP="00577420">
      <w:pPr>
        <w:pStyle w:val="a3"/>
        <w:numPr>
          <w:ilvl w:val="1"/>
          <w:numId w:val="14"/>
        </w:numPr>
        <w:spacing w:before="24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742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/>
        </w:rPr>
        <w:t>Жеңімпаздарды жариялау</w:t>
      </w:r>
    </w:p>
    <w:p w14:paraId="41300C54" w14:textId="77777777" w:rsidR="00466806" w:rsidRPr="008C0703" w:rsidRDefault="00466806" w:rsidP="0046680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C0703">
        <w:rPr>
          <w:rFonts w:ascii="Times New Roman" w:eastAsia="Times New Roman" w:hAnsi="Times New Roman" w:cs="Times New Roman"/>
          <w:sz w:val="28"/>
          <w:szCs w:val="28"/>
          <w:lang w:val="kk-KZ"/>
        </w:rPr>
        <w:t>1.5.1.</w:t>
      </w:r>
      <w:r w:rsidRPr="008C070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>Жеңімпаздар QazPMA-2022 форумында жарияланады. Марапаттау рәсіміне дейін барлық финалистерді Конкурс ұйымдастырушысы олардың финалист ретінде таңдалғаны немесе таңдалмағаны туралы хабардар етеді.</w:t>
      </w:r>
    </w:p>
    <w:p w14:paraId="769493CB" w14:textId="5FEDC4D5" w:rsidR="00466806" w:rsidRPr="00466806" w:rsidRDefault="00466806" w:rsidP="00466806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C0703">
        <w:rPr>
          <w:rFonts w:ascii="Times New Roman" w:eastAsia="Times New Roman" w:hAnsi="Times New Roman" w:cs="Times New Roman"/>
          <w:sz w:val="28"/>
          <w:szCs w:val="28"/>
          <w:lang w:val="kk-KZ"/>
        </w:rPr>
        <w:t>1.5.2.</w:t>
      </w:r>
      <w:r w:rsidRPr="008C070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Ұйымдастырушылар барлық финалистерге презентация мен бейне визиткаға қойылатын талаптары бар хабарлама жібереді.                                        </w:t>
      </w:r>
    </w:p>
    <w:p w14:paraId="5401C038" w14:textId="77777777" w:rsidR="00510086" w:rsidRPr="00BC0FD7" w:rsidRDefault="00510086" w:rsidP="00466806">
      <w:pPr>
        <w:pStyle w:val="a3"/>
        <w:spacing w:before="24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</w:p>
    <w:p w14:paraId="06F7F2C0" w14:textId="47F14798" w:rsidR="00466806" w:rsidRPr="00577420" w:rsidRDefault="00466806" w:rsidP="00577420">
      <w:pPr>
        <w:pStyle w:val="a3"/>
        <w:numPr>
          <w:ilvl w:val="1"/>
          <w:numId w:val="14"/>
        </w:numPr>
        <w:spacing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742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Кері байланыс </w:t>
      </w:r>
    </w:p>
    <w:p w14:paraId="71287522" w14:textId="77777777" w:rsidR="00466806" w:rsidRPr="008C0703" w:rsidRDefault="00466806" w:rsidP="00466806">
      <w:pPr>
        <w:pStyle w:val="a3"/>
        <w:spacing w:after="24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</w:pPr>
      <w:r w:rsidRPr="008C0703">
        <w:rPr>
          <w:rFonts w:ascii="Times New Roman" w:eastAsia="Times New Roman" w:hAnsi="Times New Roman" w:cs="Times New Roman"/>
          <w:sz w:val="28"/>
          <w:szCs w:val="28"/>
          <w:lang w:val="kk-KZ"/>
        </w:rPr>
        <w:t>1.6.1.</w:t>
      </w:r>
      <w:r w:rsidRPr="008C070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Кері байланыс әрбір үміткерге бағалау критерийлері негізінде беріледі. Жақсарту бойынша ұсыныстары бар пікірлерді жеңімпаздар жарияланғаннан кейін бір айдан кейін күтуге болады.            </w:t>
      </w:r>
    </w:p>
    <w:p w14:paraId="38227AD6" w14:textId="77777777" w:rsidR="00466806" w:rsidRPr="008C0703" w:rsidRDefault="00466806" w:rsidP="00466806">
      <w:pPr>
        <w:pStyle w:val="a3"/>
        <w:spacing w:after="24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</w:pPr>
    </w:p>
    <w:p w14:paraId="1DCF235C" w14:textId="77777777" w:rsidR="00466806" w:rsidRPr="00577420" w:rsidRDefault="00466806" w:rsidP="00577420">
      <w:pPr>
        <w:pStyle w:val="a3"/>
        <w:numPr>
          <w:ilvl w:val="1"/>
          <w:numId w:val="14"/>
        </w:numPr>
        <w:spacing w:before="240" w:after="24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577420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Медиа </w:t>
      </w:r>
    </w:p>
    <w:p w14:paraId="070F49D5" w14:textId="77777777" w:rsidR="00466806" w:rsidRDefault="00466806" w:rsidP="00466806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C0703">
        <w:rPr>
          <w:rFonts w:ascii="Times New Roman" w:eastAsia="Times New Roman" w:hAnsi="Times New Roman" w:cs="Times New Roman"/>
          <w:sz w:val="28"/>
          <w:szCs w:val="28"/>
          <w:lang w:val="kk-KZ"/>
        </w:rPr>
        <w:t>1.7.1.</w:t>
      </w:r>
      <w:r w:rsidRPr="008C070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Конкурс жеңімпаздары, егер БАҚ немесе олардың ұйымының басшылығы жеңімпаздарды ресми жариялағаннан кейін оларға жүгінсе, өз жеңістерін еркін талқылап, түсініктеме бере алады.    </w:t>
      </w:r>
    </w:p>
    <w:p w14:paraId="0517C105" w14:textId="10DA056A" w:rsidR="00466806" w:rsidRDefault="00466806" w:rsidP="00466806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8C070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</w:t>
      </w:r>
    </w:p>
    <w:p w14:paraId="170E627E" w14:textId="1DE52AFB" w:rsidR="00173DEC" w:rsidRDefault="00173DEC" w:rsidP="00466806">
      <w:pPr>
        <w:spacing w:before="240"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14:paraId="7BAEA34A" w14:textId="77777777" w:rsidR="00173DEC" w:rsidRPr="00577420" w:rsidRDefault="00173DEC" w:rsidP="00466806">
      <w:pPr>
        <w:spacing w:before="240" w:after="0" w:line="240" w:lineRule="auto"/>
        <w:ind w:left="709" w:hanging="709"/>
        <w:jc w:val="both"/>
        <w:rPr>
          <w:rFonts w:ascii="Times New Roman" w:hAnsi="Times New Roman" w:cs="Times New Roman"/>
          <w:sz w:val="14"/>
          <w:szCs w:val="14"/>
          <w:highlight w:val="yellow"/>
          <w:lang w:val="kk-KZ"/>
        </w:rPr>
      </w:pPr>
    </w:p>
    <w:p w14:paraId="62FA8E93" w14:textId="750B0C2E" w:rsidR="00BF2208" w:rsidRPr="00466806" w:rsidRDefault="00466806" w:rsidP="00577420">
      <w:pPr>
        <w:pStyle w:val="a3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6806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Жалпы шарттар </w:t>
      </w:r>
    </w:p>
    <w:p w14:paraId="413C8601" w14:textId="77777777" w:rsidR="005C031B" w:rsidRPr="00BC0FD7" w:rsidRDefault="005C031B" w:rsidP="00466806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3102C1D" w14:textId="0DEE831C" w:rsidR="00466806" w:rsidRPr="00577420" w:rsidRDefault="00466806" w:rsidP="00577420">
      <w:pPr>
        <w:pStyle w:val="a3"/>
        <w:numPr>
          <w:ilvl w:val="1"/>
          <w:numId w:val="15"/>
        </w:numPr>
        <w:tabs>
          <w:tab w:val="left" w:pos="567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7742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Есепті беруге қойылатын жалпы талаптар </w:t>
      </w:r>
    </w:p>
    <w:p w14:paraId="7E7943E0" w14:textId="77777777" w:rsidR="00466806" w:rsidRPr="008C0703" w:rsidRDefault="00466806" w:rsidP="0046680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0703">
        <w:rPr>
          <w:rFonts w:ascii="Times New Roman" w:hAnsi="Times New Roman" w:cs="Times New Roman"/>
          <w:sz w:val="28"/>
          <w:szCs w:val="28"/>
          <w:lang w:val="kk-KZ"/>
        </w:rPr>
        <w:t>2.1.1.</w:t>
      </w:r>
      <w:r w:rsidRPr="008C0703">
        <w:rPr>
          <w:rFonts w:ascii="Times New Roman" w:hAnsi="Times New Roman" w:cs="Times New Roman"/>
          <w:sz w:val="28"/>
          <w:szCs w:val="28"/>
          <w:lang w:val="kk-KZ"/>
        </w:rPr>
        <w:tab/>
        <w:t>Материалдар Конкурстың веб-сайтынан жүктелген стандартты шаблондар негізінде жасалуы тиіс;</w:t>
      </w:r>
    </w:p>
    <w:p w14:paraId="0D2DE56F" w14:textId="277A1CB0" w:rsidR="00466806" w:rsidRPr="008C0703" w:rsidRDefault="00466806" w:rsidP="0046680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0703">
        <w:rPr>
          <w:rFonts w:ascii="Times New Roman" w:hAnsi="Times New Roman" w:cs="Times New Roman"/>
          <w:sz w:val="28"/>
          <w:szCs w:val="28"/>
          <w:lang w:val="kk-KZ"/>
        </w:rPr>
        <w:t>2.1.2.</w:t>
      </w:r>
      <w:r w:rsidRPr="008C070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Материалдар қысқа болуы керек, бірақ судьялар (асессорлар мен қазылар алқасы) </w:t>
      </w:r>
      <w:r w:rsidR="00085D87">
        <w:rPr>
          <w:rFonts w:ascii="Times New Roman" w:hAnsi="Times New Roman" w:cs="Times New Roman"/>
          <w:sz w:val="28"/>
          <w:szCs w:val="28"/>
          <w:lang w:val="kk-KZ"/>
        </w:rPr>
        <w:t>жобалық кеңсені/бағдарламаларды іске асыру кеңсесін</w:t>
      </w:r>
      <w:r w:rsidRPr="008C0703">
        <w:rPr>
          <w:rFonts w:ascii="Times New Roman" w:hAnsi="Times New Roman" w:cs="Times New Roman"/>
          <w:sz w:val="28"/>
          <w:szCs w:val="28"/>
          <w:lang w:val="kk-KZ"/>
        </w:rPr>
        <w:t xml:space="preserve"> адекватты бағалай алатындай жеткілікті ақпаратты қамтуы керек;</w:t>
      </w:r>
    </w:p>
    <w:p w14:paraId="34C78CF2" w14:textId="6EC97AB6" w:rsidR="00466806" w:rsidRPr="008C0703" w:rsidRDefault="00466806" w:rsidP="0046680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0703">
        <w:rPr>
          <w:rFonts w:ascii="Times New Roman" w:hAnsi="Times New Roman" w:cs="Times New Roman"/>
          <w:sz w:val="28"/>
          <w:szCs w:val="28"/>
          <w:lang w:val="kk-KZ"/>
        </w:rPr>
        <w:t>2.1.3.</w:t>
      </w:r>
      <w:r w:rsidRPr="008C0703">
        <w:rPr>
          <w:rFonts w:ascii="Times New Roman" w:hAnsi="Times New Roman" w:cs="Times New Roman"/>
          <w:sz w:val="28"/>
          <w:szCs w:val="28"/>
          <w:lang w:val="kk-KZ"/>
        </w:rPr>
        <w:tab/>
      </w:r>
      <w:r w:rsidR="00085D87">
        <w:rPr>
          <w:rFonts w:ascii="Times New Roman" w:hAnsi="Times New Roman" w:cs="Times New Roman"/>
          <w:sz w:val="28"/>
          <w:szCs w:val="28"/>
          <w:lang w:val="kk-KZ"/>
        </w:rPr>
        <w:t>Қызметтік</w:t>
      </w:r>
      <w:r w:rsidRPr="008C0703">
        <w:rPr>
          <w:rFonts w:ascii="Times New Roman" w:hAnsi="Times New Roman" w:cs="Times New Roman"/>
          <w:sz w:val="28"/>
          <w:szCs w:val="28"/>
          <w:lang w:val="kk-KZ"/>
        </w:rPr>
        <w:t>, құпия, техникалық немесе коммерциялық ақпаратты қоса алғанда, барлық ұсынылған ақпаратты ашуға қажетті барлық керек рұқсаттар берілуі тиіс;</w:t>
      </w:r>
    </w:p>
    <w:p w14:paraId="6676ED8A" w14:textId="77777777" w:rsidR="00466806" w:rsidRPr="008C0703" w:rsidRDefault="00466806" w:rsidP="0046680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0703">
        <w:rPr>
          <w:rFonts w:ascii="Times New Roman" w:hAnsi="Times New Roman" w:cs="Times New Roman"/>
          <w:sz w:val="28"/>
          <w:szCs w:val="28"/>
          <w:lang w:val="kk-KZ"/>
        </w:rPr>
        <w:t>2.1.4.</w:t>
      </w:r>
      <w:r w:rsidRPr="008C0703">
        <w:rPr>
          <w:rFonts w:ascii="Times New Roman" w:hAnsi="Times New Roman" w:cs="Times New Roman"/>
          <w:sz w:val="28"/>
          <w:szCs w:val="28"/>
          <w:lang w:val="kk-KZ"/>
        </w:rPr>
        <w:tab/>
        <w:t>Материалдар осы Ережелердің шарттарына сәйкес қабылданады;</w:t>
      </w:r>
    </w:p>
    <w:p w14:paraId="7B83A7DD" w14:textId="77777777" w:rsidR="00466806" w:rsidRPr="008C0703" w:rsidRDefault="00466806" w:rsidP="0046680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0703">
        <w:rPr>
          <w:rFonts w:ascii="Times New Roman" w:hAnsi="Times New Roman" w:cs="Times New Roman"/>
          <w:sz w:val="28"/>
          <w:szCs w:val="28"/>
          <w:lang w:val="kk-KZ"/>
        </w:rPr>
        <w:t>2.1.5.</w:t>
      </w:r>
      <w:r w:rsidRPr="008C0703">
        <w:rPr>
          <w:rFonts w:ascii="Times New Roman" w:hAnsi="Times New Roman" w:cs="Times New Roman"/>
          <w:sz w:val="28"/>
          <w:szCs w:val="28"/>
          <w:lang w:val="kk-KZ"/>
        </w:rPr>
        <w:tab/>
        <w:t>Ұсынылған ақпаратты пайдалануға ешқандай шектеулер болмауы тиіс;</w:t>
      </w:r>
    </w:p>
    <w:p w14:paraId="04CBB63C" w14:textId="77777777" w:rsidR="00466806" w:rsidRPr="008C0703" w:rsidRDefault="00466806" w:rsidP="0046680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0703">
        <w:rPr>
          <w:rFonts w:ascii="Times New Roman" w:hAnsi="Times New Roman" w:cs="Times New Roman"/>
          <w:sz w:val="28"/>
          <w:szCs w:val="28"/>
          <w:lang w:val="kk-KZ"/>
        </w:rPr>
        <w:t>2.1.6.</w:t>
      </w:r>
      <w:r w:rsidRPr="008C0703">
        <w:rPr>
          <w:rFonts w:ascii="Times New Roman" w:hAnsi="Times New Roman" w:cs="Times New Roman"/>
          <w:sz w:val="28"/>
          <w:szCs w:val="28"/>
          <w:lang w:val="kk-KZ"/>
        </w:rPr>
        <w:tab/>
        <w:t>Өтінімді/есепті дайындауға, беруге және марапаттау рәсіміне қатысуға байланысты барлық шығындарды өтініш берушілер көтереді;</w:t>
      </w:r>
    </w:p>
    <w:p w14:paraId="161AD379" w14:textId="77777777" w:rsidR="00466806" w:rsidRPr="008C0703" w:rsidRDefault="00466806" w:rsidP="0046680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0703">
        <w:rPr>
          <w:rFonts w:ascii="Times New Roman" w:hAnsi="Times New Roman" w:cs="Times New Roman"/>
          <w:sz w:val="28"/>
          <w:szCs w:val="28"/>
          <w:lang w:val="kk-KZ"/>
        </w:rPr>
        <w:t>2.1.7.</w:t>
      </w:r>
      <w:r w:rsidRPr="008C0703">
        <w:rPr>
          <w:rFonts w:ascii="Times New Roman" w:hAnsi="Times New Roman" w:cs="Times New Roman"/>
          <w:sz w:val="28"/>
          <w:szCs w:val="28"/>
          <w:lang w:val="kk-KZ"/>
        </w:rPr>
        <w:tab/>
        <w:t xml:space="preserve">Барлық материалдар Конкурсты Ұйымдастырушының меншігіне айналады және өтініш берушілерге қайтарылмайды; </w:t>
      </w:r>
    </w:p>
    <w:p w14:paraId="1E2F7ADD" w14:textId="75B47B49" w:rsidR="00466806" w:rsidRPr="008C0703" w:rsidRDefault="00466806" w:rsidP="00466806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0703">
        <w:rPr>
          <w:rFonts w:ascii="Times New Roman" w:hAnsi="Times New Roman" w:cs="Times New Roman"/>
          <w:sz w:val="28"/>
          <w:szCs w:val="28"/>
          <w:lang w:val="kk-KZ"/>
        </w:rPr>
        <w:t>2.1.8.</w:t>
      </w:r>
      <w:r w:rsidRPr="008C0703">
        <w:rPr>
          <w:rFonts w:ascii="Times New Roman" w:hAnsi="Times New Roman" w:cs="Times New Roman"/>
          <w:sz w:val="28"/>
          <w:szCs w:val="28"/>
          <w:lang w:val="kk-KZ"/>
        </w:rPr>
        <w:tab/>
        <w:t xml:space="preserve">Өтінім берушілер </w:t>
      </w:r>
      <w:r w:rsidR="00085D87">
        <w:rPr>
          <w:rFonts w:ascii="Times New Roman" w:hAnsi="Times New Roman" w:cs="Times New Roman"/>
          <w:sz w:val="28"/>
          <w:szCs w:val="28"/>
          <w:lang w:val="kk-KZ"/>
        </w:rPr>
        <w:t>есеп</w:t>
      </w:r>
      <w:r w:rsidRPr="008C0703">
        <w:rPr>
          <w:rFonts w:ascii="Times New Roman" w:hAnsi="Times New Roman" w:cs="Times New Roman"/>
          <w:sz w:val="28"/>
          <w:szCs w:val="28"/>
          <w:lang w:val="kk-KZ"/>
        </w:rPr>
        <w:t xml:space="preserve"> материалдарын Конкурсты Ұйымдастырушының жарнамалық мақсаттарында пайдалануға келіседі;</w:t>
      </w:r>
    </w:p>
    <w:p w14:paraId="1E8922B7" w14:textId="0C4AB6B5" w:rsidR="00466806" w:rsidRPr="008C0703" w:rsidRDefault="00466806" w:rsidP="00466806">
      <w:pPr>
        <w:pStyle w:val="a3"/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  <w:r w:rsidRPr="008C0703">
        <w:rPr>
          <w:rFonts w:ascii="Times New Roman" w:hAnsi="Times New Roman" w:cs="Times New Roman"/>
          <w:sz w:val="28"/>
          <w:szCs w:val="28"/>
          <w:lang w:val="kk-KZ"/>
        </w:rPr>
        <w:t>2.1.9.</w:t>
      </w:r>
      <w:r w:rsidRPr="008C0703">
        <w:rPr>
          <w:rFonts w:ascii="Times New Roman" w:hAnsi="Times New Roman" w:cs="Times New Roman"/>
          <w:sz w:val="28"/>
          <w:szCs w:val="28"/>
          <w:lang w:val="kk-KZ"/>
        </w:rPr>
        <w:tab/>
        <w:t xml:space="preserve">Үміткерлер Конкурс қорытындысы бойынша Форумға өз </w:t>
      </w:r>
      <w:r w:rsidR="00085D87">
        <w:rPr>
          <w:rFonts w:ascii="Times New Roman" w:hAnsi="Times New Roman" w:cs="Times New Roman"/>
          <w:sz w:val="28"/>
          <w:szCs w:val="28"/>
          <w:lang w:val="kk-KZ"/>
        </w:rPr>
        <w:t>жобалық кеңсесін/бағдарламаларды іске асыру кеңсесін</w:t>
      </w:r>
      <w:r w:rsidRPr="008C070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85D87">
        <w:rPr>
          <w:rFonts w:ascii="Times New Roman" w:hAnsi="Times New Roman" w:cs="Times New Roman"/>
          <w:sz w:val="28"/>
          <w:szCs w:val="28"/>
          <w:lang w:val="kk-KZ"/>
        </w:rPr>
        <w:t>таныстыру</w:t>
      </w:r>
      <w:r w:rsidRPr="008C0703">
        <w:rPr>
          <w:rFonts w:ascii="Times New Roman" w:hAnsi="Times New Roman" w:cs="Times New Roman"/>
          <w:sz w:val="28"/>
          <w:szCs w:val="28"/>
          <w:lang w:val="kk-KZ"/>
        </w:rPr>
        <w:t xml:space="preserve"> үшін қатысуға келіседі.</w:t>
      </w:r>
    </w:p>
    <w:p w14:paraId="4253748F" w14:textId="77777777" w:rsidR="00466806" w:rsidRPr="00466806" w:rsidRDefault="00466806" w:rsidP="004668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14:paraId="7DB81CE9" w14:textId="51459326" w:rsidR="00085D87" w:rsidRPr="00085D87" w:rsidRDefault="00085D87" w:rsidP="00085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1" w:name="_Hlk108711794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2.2. </w:t>
      </w:r>
      <w:r w:rsidRPr="00085D8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Конкурстың кезеңдері </w:t>
      </w:r>
    </w:p>
    <w:bookmarkEnd w:id="1"/>
    <w:p w14:paraId="1B3A0311" w14:textId="77777777" w:rsidR="00085D87" w:rsidRPr="008C0703" w:rsidRDefault="00085D87" w:rsidP="00085D87">
      <w:pPr>
        <w:pStyle w:val="a3"/>
        <w:spacing w:after="0" w:line="240" w:lineRule="auto"/>
        <w:ind w:left="567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5529"/>
        <w:gridCol w:w="3254"/>
      </w:tblGrid>
      <w:tr w:rsidR="00085D87" w:rsidRPr="008C0703" w14:paraId="07007BA6" w14:textId="77777777" w:rsidTr="001F02B2">
        <w:tc>
          <w:tcPr>
            <w:tcW w:w="562" w:type="dxa"/>
          </w:tcPr>
          <w:p w14:paraId="1B9476B9" w14:textId="77777777" w:rsidR="00085D87" w:rsidRPr="008C0703" w:rsidRDefault="00085D87" w:rsidP="001F02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№</w:t>
            </w:r>
          </w:p>
        </w:tc>
        <w:tc>
          <w:tcPr>
            <w:tcW w:w="5529" w:type="dxa"/>
          </w:tcPr>
          <w:p w14:paraId="299B5EFD" w14:textId="77777777" w:rsidR="00085D87" w:rsidRPr="008C0703" w:rsidRDefault="00085D87" w:rsidP="001F02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Іс-шара </w:t>
            </w:r>
          </w:p>
        </w:tc>
        <w:tc>
          <w:tcPr>
            <w:tcW w:w="3254" w:type="dxa"/>
          </w:tcPr>
          <w:p w14:paraId="4897EA33" w14:textId="77777777" w:rsidR="00085D87" w:rsidRPr="008C0703" w:rsidRDefault="00085D87" w:rsidP="001F02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Күні </w:t>
            </w:r>
          </w:p>
        </w:tc>
      </w:tr>
      <w:tr w:rsidR="00085D87" w:rsidRPr="008C0703" w14:paraId="748DED31" w14:textId="77777777" w:rsidTr="001F02B2">
        <w:tc>
          <w:tcPr>
            <w:tcW w:w="562" w:type="dxa"/>
          </w:tcPr>
          <w:p w14:paraId="38944FF8" w14:textId="77777777" w:rsidR="00085D87" w:rsidRPr="008C0703" w:rsidRDefault="00085D87" w:rsidP="001F02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  <w:tc>
          <w:tcPr>
            <w:tcW w:w="5529" w:type="dxa"/>
          </w:tcPr>
          <w:p w14:paraId="2CCCAD91" w14:textId="77777777" w:rsidR="00085D87" w:rsidRPr="008C0703" w:rsidRDefault="00085D87" w:rsidP="001F02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Өтінімдерді жинау</w:t>
            </w:r>
          </w:p>
        </w:tc>
        <w:tc>
          <w:tcPr>
            <w:tcW w:w="3254" w:type="dxa"/>
          </w:tcPr>
          <w:p w14:paraId="432B70A9" w14:textId="77777777" w:rsidR="00085D87" w:rsidRPr="008C0703" w:rsidRDefault="00085D87" w:rsidP="001F02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 маусым – 15 тамыз  </w:t>
            </w:r>
          </w:p>
        </w:tc>
      </w:tr>
      <w:tr w:rsidR="00085D87" w:rsidRPr="008C0703" w14:paraId="33C2AC2C" w14:textId="77777777" w:rsidTr="001F02B2">
        <w:tc>
          <w:tcPr>
            <w:tcW w:w="562" w:type="dxa"/>
          </w:tcPr>
          <w:p w14:paraId="03D15CED" w14:textId="77777777" w:rsidR="00085D87" w:rsidRPr="008C0703" w:rsidRDefault="00085D87" w:rsidP="001F02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</w:t>
            </w:r>
          </w:p>
        </w:tc>
        <w:tc>
          <w:tcPr>
            <w:tcW w:w="5529" w:type="dxa"/>
          </w:tcPr>
          <w:p w14:paraId="11E6A7C6" w14:textId="77777777" w:rsidR="00085D87" w:rsidRPr="008C0703" w:rsidRDefault="00085D87" w:rsidP="001F02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Есептерді жинау</w:t>
            </w:r>
          </w:p>
        </w:tc>
        <w:tc>
          <w:tcPr>
            <w:tcW w:w="3254" w:type="dxa"/>
          </w:tcPr>
          <w:p w14:paraId="58BF08D5" w14:textId="77777777" w:rsidR="00085D87" w:rsidRPr="008C0703" w:rsidRDefault="00085D87" w:rsidP="001F02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 шілде – 15 тамыз</w:t>
            </w:r>
          </w:p>
        </w:tc>
      </w:tr>
      <w:tr w:rsidR="00085D87" w:rsidRPr="008C0703" w14:paraId="5C297A40" w14:textId="77777777" w:rsidTr="001F02B2">
        <w:tc>
          <w:tcPr>
            <w:tcW w:w="562" w:type="dxa"/>
          </w:tcPr>
          <w:p w14:paraId="4E53D0D3" w14:textId="77777777" w:rsidR="00085D87" w:rsidRPr="008C0703" w:rsidRDefault="00085D87" w:rsidP="001F02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  <w:tc>
          <w:tcPr>
            <w:tcW w:w="5529" w:type="dxa"/>
          </w:tcPr>
          <w:p w14:paraId="007F1B61" w14:textId="77777777" w:rsidR="00085D87" w:rsidRPr="008C0703" w:rsidRDefault="00085D87" w:rsidP="001F02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07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Асессорлардың жеке бағалауы</w:t>
            </w:r>
          </w:p>
        </w:tc>
        <w:tc>
          <w:tcPr>
            <w:tcW w:w="3254" w:type="dxa"/>
          </w:tcPr>
          <w:p w14:paraId="2749FADB" w14:textId="77777777" w:rsidR="00085D87" w:rsidRPr="008C0703" w:rsidRDefault="00085D87" w:rsidP="001F02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15 тамыз – 15 қыркүйек</w:t>
            </w:r>
          </w:p>
        </w:tc>
      </w:tr>
      <w:tr w:rsidR="00085D87" w:rsidRPr="008C0703" w14:paraId="6C2345A6" w14:textId="77777777" w:rsidTr="001F02B2">
        <w:tc>
          <w:tcPr>
            <w:tcW w:w="562" w:type="dxa"/>
          </w:tcPr>
          <w:p w14:paraId="3E43D4A9" w14:textId="77777777" w:rsidR="00085D87" w:rsidRPr="008C0703" w:rsidRDefault="00085D87" w:rsidP="001F02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  <w:tc>
          <w:tcPr>
            <w:tcW w:w="5529" w:type="dxa"/>
          </w:tcPr>
          <w:p w14:paraId="4B422CAA" w14:textId="77777777" w:rsidR="00085D87" w:rsidRPr="008C0703" w:rsidRDefault="00085D87" w:rsidP="001F02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07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Асессорлардың командалық бағалауы</w:t>
            </w:r>
          </w:p>
        </w:tc>
        <w:tc>
          <w:tcPr>
            <w:tcW w:w="3254" w:type="dxa"/>
          </w:tcPr>
          <w:p w14:paraId="44B8445C" w14:textId="77777777" w:rsidR="00085D87" w:rsidRPr="008C0703" w:rsidRDefault="00085D87" w:rsidP="001F02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15 қыркүйек – 1 қазан </w:t>
            </w:r>
          </w:p>
        </w:tc>
      </w:tr>
      <w:tr w:rsidR="00085D87" w:rsidRPr="008C0703" w14:paraId="4BCB3793" w14:textId="77777777" w:rsidTr="001F02B2">
        <w:tc>
          <w:tcPr>
            <w:tcW w:w="562" w:type="dxa"/>
          </w:tcPr>
          <w:p w14:paraId="2033F568" w14:textId="77777777" w:rsidR="00085D87" w:rsidRPr="008C0703" w:rsidRDefault="00085D87" w:rsidP="001F02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5</w:t>
            </w:r>
          </w:p>
        </w:tc>
        <w:tc>
          <w:tcPr>
            <w:tcW w:w="5529" w:type="dxa"/>
          </w:tcPr>
          <w:p w14:paraId="045A5341" w14:textId="77777777" w:rsidR="00085D87" w:rsidRPr="008C0703" w:rsidRDefault="00085D87" w:rsidP="001F02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07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Асессорлардың конкурсқа қатысушылармен виртуалды сұхбаты</w:t>
            </w:r>
          </w:p>
        </w:tc>
        <w:tc>
          <w:tcPr>
            <w:tcW w:w="3254" w:type="dxa"/>
          </w:tcPr>
          <w:p w14:paraId="18388822" w14:textId="77777777" w:rsidR="00085D87" w:rsidRPr="008C0703" w:rsidRDefault="00085D87" w:rsidP="001F02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 қазан – 1 қараша</w:t>
            </w:r>
          </w:p>
        </w:tc>
      </w:tr>
      <w:tr w:rsidR="00085D87" w:rsidRPr="008C0703" w14:paraId="52FDFB3A" w14:textId="77777777" w:rsidTr="001F02B2">
        <w:tc>
          <w:tcPr>
            <w:tcW w:w="562" w:type="dxa"/>
          </w:tcPr>
          <w:p w14:paraId="4E1FD738" w14:textId="77777777" w:rsidR="00085D87" w:rsidRPr="008C0703" w:rsidRDefault="00085D87" w:rsidP="001F02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6</w:t>
            </w:r>
          </w:p>
        </w:tc>
        <w:tc>
          <w:tcPr>
            <w:tcW w:w="5529" w:type="dxa"/>
          </w:tcPr>
          <w:p w14:paraId="369070DC" w14:textId="77777777" w:rsidR="00085D87" w:rsidRPr="008C0703" w:rsidRDefault="00085D87" w:rsidP="001F02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07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Қазылар алқасының жұмысы</w:t>
            </w:r>
          </w:p>
        </w:tc>
        <w:tc>
          <w:tcPr>
            <w:tcW w:w="3254" w:type="dxa"/>
          </w:tcPr>
          <w:p w14:paraId="5E4688E1" w14:textId="77777777" w:rsidR="00085D87" w:rsidRPr="008C0703" w:rsidRDefault="00085D87" w:rsidP="001F02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қараша – 10 қараша</w:t>
            </w:r>
          </w:p>
        </w:tc>
      </w:tr>
      <w:tr w:rsidR="00085D87" w:rsidRPr="008C0703" w14:paraId="7F6CFE83" w14:textId="77777777" w:rsidTr="001F02B2">
        <w:tc>
          <w:tcPr>
            <w:tcW w:w="562" w:type="dxa"/>
          </w:tcPr>
          <w:p w14:paraId="749BB197" w14:textId="77777777" w:rsidR="00085D87" w:rsidRPr="008C0703" w:rsidRDefault="00085D87" w:rsidP="001F02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7</w:t>
            </w:r>
          </w:p>
        </w:tc>
        <w:tc>
          <w:tcPr>
            <w:tcW w:w="5529" w:type="dxa"/>
          </w:tcPr>
          <w:p w14:paraId="13F8DFAD" w14:textId="77777777" w:rsidR="00085D87" w:rsidRPr="008C0703" w:rsidRDefault="00085D87" w:rsidP="001F02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07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Финалисттердің презентациялары мен бейнероликтерін дайындау және жеңімпаздарды марапаттау рәсіміне қатысуға дайындық</w:t>
            </w:r>
          </w:p>
        </w:tc>
        <w:tc>
          <w:tcPr>
            <w:tcW w:w="3254" w:type="dxa"/>
          </w:tcPr>
          <w:p w14:paraId="4DA9A007" w14:textId="77777777" w:rsidR="00085D87" w:rsidRPr="008C0703" w:rsidRDefault="00085D87" w:rsidP="001F02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 қараша – 20 қараша</w:t>
            </w:r>
          </w:p>
        </w:tc>
      </w:tr>
      <w:tr w:rsidR="00085D87" w:rsidRPr="008C0703" w14:paraId="697606D9" w14:textId="77777777" w:rsidTr="001F02B2">
        <w:tc>
          <w:tcPr>
            <w:tcW w:w="562" w:type="dxa"/>
          </w:tcPr>
          <w:p w14:paraId="136CDCDB" w14:textId="77777777" w:rsidR="00085D87" w:rsidRPr="008C0703" w:rsidRDefault="00085D87" w:rsidP="001F02B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</w:p>
        </w:tc>
        <w:tc>
          <w:tcPr>
            <w:tcW w:w="5529" w:type="dxa"/>
          </w:tcPr>
          <w:p w14:paraId="52617B60" w14:textId="77777777" w:rsidR="00085D87" w:rsidRPr="008C0703" w:rsidRDefault="00085D87" w:rsidP="001F02B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C0703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Форумды өткізу</w:t>
            </w:r>
            <w:r w:rsidRPr="008C07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3254" w:type="dxa"/>
          </w:tcPr>
          <w:p w14:paraId="00C6E619" w14:textId="4F94A78A" w:rsidR="00085D87" w:rsidRPr="00085D87" w:rsidRDefault="00085D87" w:rsidP="00085D87">
            <w:pPr>
              <w:pStyle w:val="a3"/>
              <w:numPr>
                <w:ilvl w:val="1"/>
                <w:numId w:val="12"/>
              </w:num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085D8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</w:p>
        </w:tc>
      </w:tr>
    </w:tbl>
    <w:p w14:paraId="6FF1B4C2" w14:textId="77777777" w:rsidR="00085D87" w:rsidRPr="008C0703" w:rsidRDefault="00085D87" w:rsidP="00085D8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6B05A6F" w14:textId="64980F9D" w:rsidR="00085D87" w:rsidRPr="00085D87" w:rsidRDefault="00085D87" w:rsidP="00085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2.3. </w:t>
      </w:r>
      <w:r w:rsidRPr="00085D87">
        <w:rPr>
          <w:rFonts w:ascii="Times New Roman" w:hAnsi="Times New Roman" w:cs="Times New Roman"/>
          <w:b/>
          <w:sz w:val="28"/>
          <w:szCs w:val="28"/>
          <w:lang w:val="kk-KZ"/>
        </w:rPr>
        <w:t>Қатысу жарналары</w:t>
      </w:r>
    </w:p>
    <w:p w14:paraId="568A13CA" w14:textId="77777777" w:rsidR="00085D87" w:rsidRPr="008C0703" w:rsidRDefault="00085D87" w:rsidP="00577420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</w:pPr>
      <w:r w:rsidRPr="008C0703">
        <w:rPr>
          <w:rFonts w:ascii="Times New Roman" w:eastAsia="Times New Roman" w:hAnsi="Times New Roman" w:cs="Times New Roman"/>
          <w:sz w:val="28"/>
          <w:szCs w:val="28"/>
          <w:lang w:val="kk-KZ"/>
        </w:rPr>
        <w:t>2.3.1.</w:t>
      </w:r>
      <w:r w:rsidRPr="008C0703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Толтырылған есепке Қаржы операторының есеп шотына аудару туралы төлем тапсырмасының көшірмесі қоса беріледі. Қатысу жарнасының мөлшері төменде келтірілген кесте бойынша анықталады. Қатысу үшін </w:t>
      </w:r>
      <w:r w:rsidRPr="008C0703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жарнаны аудару бойынша деректемелер және Жарнаны төлеу жөніндегі нұсқаулық Конкурстың сайтында орналастырылады.</w:t>
      </w:r>
    </w:p>
    <w:p w14:paraId="0A260075" w14:textId="77777777" w:rsidR="00085D87" w:rsidRPr="008C0703" w:rsidRDefault="00085D87" w:rsidP="00085D8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highlight w:val="yellow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085D87" w:rsidRPr="008C0703" w14:paraId="731F8AE4" w14:textId="77777777" w:rsidTr="001F02B2">
        <w:tc>
          <w:tcPr>
            <w:tcW w:w="562" w:type="dxa"/>
          </w:tcPr>
          <w:p w14:paraId="6EEC3456" w14:textId="77777777" w:rsidR="00085D87" w:rsidRPr="008C0703" w:rsidRDefault="00085D87" w:rsidP="001F0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5668" w:type="dxa"/>
          </w:tcPr>
          <w:p w14:paraId="76A0AB0B" w14:textId="77777777" w:rsidR="00085D87" w:rsidRPr="008C0703" w:rsidRDefault="00085D87" w:rsidP="001F0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Санаты</w:t>
            </w:r>
          </w:p>
        </w:tc>
        <w:tc>
          <w:tcPr>
            <w:tcW w:w="3115" w:type="dxa"/>
          </w:tcPr>
          <w:p w14:paraId="0CCEC31B" w14:textId="77777777" w:rsidR="00085D87" w:rsidRPr="008C0703" w:rsidRDefault="00085D87" w:rsidP="001F0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Төлем мөлшері, теңге</w:t>
            </w:r>
          </w:p>
        </w:tc>
      </w:tr>
      <w:tr w:rsidR="00085D87" w:rsidRPr="008C0703" w14:paraId="054252FE" w14:textId="77777777" w:rsidTr="001F02B2">
        <w:tc>
          <w:tcPr>
            <w:tcW w:w="562" w:type="dxa"/>
          </w:tcPr>
          <w:p w14:paraId="1C2053DA" w14:textId="77777777" w:rsidR="00085D87" w:rsidRPr="008C0703" w:rsidRDefault="00085D87" w:rsidP="001F0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5668" w:type="dxa"/>
          </w:tcPr>
          <w:p w14:paraId="1F3D91F6" w14:textId="77777777" w:rsidR="00085D87" w:rsidRPr="008C0703" w:rsidRDefault="00085D87" w:rsidP="001F02B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Мемлекеттік органдар </w:t>
            </w:r>
          </w:p>
        </w:tc>
        <w:tc>
          <w:tcPr>
            <w:tcW w:w="3115" w:type="dxa"/>
          </w:tcPr>
          <w:p w14:paraId="181553F3" w14:textId="77777777" w:rsidR="00085D87" w:rsidRPr="008C0703" w:rsidRDefault="00085D87" w:rsidP="001F02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</w:p>
        </w:tc>
      </w:tr>
      <w:tr w:rsidR="00085D87" w:rsidRPr="008C0703" w14:paraId="1117EF60" w14:textId="77777777" w:rsidTr="001F02B2">
        <w:tc>
          <w:tcPr>
            <w:tcW w:w="562" w:type="dxa"/>
          </w:tcPr>
          <w:p w14:paraId="5C769936" w14:textId="77777777" w:rsidR="00085D87" w:rsidRPr="008C0703" w:rsidRDefault="00085D87" w:rsidP="001F0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5668" w:type="dxa"/>
          </w:tcPr>
          <w:p w14:paraId="4CE09CA2" w14:textId="77777777" w:rsidR="00085D87" w:rsidRPr="008C0703" w:rsidRDefault="00085D87" w:rsidP="001F02B2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  <w:lang w:val="kk-KZ"/>
              </w:rPr>
            </w:pPr>
            <w:r w:rsidRPr="008C070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Үкіметтік емес ұйымдар</w:t>
            </w:r>
          </w:p>
        </w:tc>
        <w:tc>
          <w:tcPr>
            <w:tcW w:w="3115" w:type="dxa"/>
          </w:tcPr>
          <w:p w14:paraId="5FE5E1E5" w14:textId="77777777" w:rsidR="00085D87" w:rsidRPr="008C0703" w:rsidRDefault="00085D87" w:rsidP="001F02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0</w:t>
            </w:r>
          </w:p>
        </w:tc>
      </w:tr>
      <w:tr w:rsidR="00085D87" w:rsidRPr="008C0703" w14:paraId="01C66765" w14:textId="77777777" w:rsidTr="001F02B2">
        <w:tc>
          <w:tcPr>
            <w:tcW w:w="562" w:type="dxa"/>
          </w:tcPr>
          <w:p w14:paraId="5E46FFE7" w14:textId="77777777" w:rsidR="00085D87" w:rsidRPr="008C0703" w:rsidRDefault="00085D87" w:rsidP="001F0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5668" w:type="dxa"/>
            <w:vAlign w:val="center"/>
          </w:tcPr>
          <w:p w14:paraId="64D42C70" w14:textId="77777777" w:rsidR="00085D87" w:rsidRPr="008C0703" w:rsidRDefault="00085D87" w:rsidP="001F02B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Квазимемлекеттік сектор</w:t>
            </w:r>
          </w:p>
        </w:tc>
        <w:tc>
          <w:tcPr>
            <w:tcW w:w="3115" w:type="dxa"/>
          </w:tcPr>
          <w:p w14:paraId="3AB9B7A1" w14:textId="77777777" w:rsidR="00085D87" w:rsidRPr="008C0703" w:rsidRDefault="00085D87" w:rsidP="001F02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100 000</w:t>
            </w:r>
          </w:p>
        </w:tc>
      </w:tr>
      <w:tr w:rsidR="00085D87" w:rsidRPr="008C0703" w14:paraId="53A4E1F0" w14:textId="77777777" w:rsidTr="001F02B2">
        <w:tc>
          <w:tcPr>
            <w:tcW w:w="562" w:type="dxa"/>
          </w:tcPr>
          <w:p w14:paraId="3379413E" w14:textId="77777777" w:rsidR="00085D87" w:rsidRPr="008C0703" w:rsidRDefault="00085D87" w:rsidP="001F0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5668" w:type="dxa"/>
          </w:tcPr>
          <w:p w14:paraId="4DC8C02A" w14:textId="77777777" w:rsidR="00085D87" w:rsidRPr="008C0703" w:rsidRDefault="00085D87" w:rsidP="001F02B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Бизнес</w:t>
            </w:r>
          </w:p>
        </w:tc>
        <w:tc>
          <w:tcPr>
            <w:tcW w:w="3115" w:type="dxa"/>
          </w:tcPr>
          <w:p w14:paraId="2980F788" w14:textId="77777777" w:rsidR="00085D87" w:rsidRPr="008C0703" w:rsidRDefault="00085D87" w:rsidP="001F02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100 000</w:t>
            </w:r>
          </w:p>
        </w:tc>
      </w:tr>
      <w:tr w:rsidR="00085D87" w:rsidRPr="008C0703" w14:paraId="143673E1" w14:textId="77777777" w:rsidTr="001F02B2">
        <w:tc>
          <w:tcPr>
            <w:tcW w:w="562" w:type="dxa"/>
          </w:tcPr>
          <w:p w14:paraId="777CA39A" w14:textId="77777777" w:rsidR="00085D87" w:rsidRPr="008C0703" w:rsidRDefault="00085D87" w:rsidP="001F02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5668" w:type="dxa"/>
          </w:tcPr>
          <w:p w14:paraId="039D4EF9" w14:textId="77777777" w:rsidR="00085D87" w:rsidRPr="008C0703" w:rsidRDefault="00085D87" w:rsidP="001F02B2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ЖОО-ы</w:t>
            </w:r>
          </w:p>
        </w:tc>
        <w:tc>
          <w:tcPr>
            <w:tcW w:w="3115" w:type="dxa"/>
          </w:tcPr>
          <w:p w14:paraId="44EB5C08" w14:textId="77777777" w:rsidR="00085D87" w:rsidRPr="008C0703" w:rsidRDefault="00085D87" w:rsidP="001F02B2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C0703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50 000</w:t>
            </w:r>
          </w:p>
        </w:tc>
      </w:tr>
    </w:tbl>
    <w:p w14:paraId="08083178" w14:textId="77777777" w:rsidR="00085D87" w:rsidRPr="008C0703" w:rsidRDefault="00085D87" w:rsidP="00085D8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  <w:lang w:val="kk-KZ"/>
        </w:rPr>
      </w:pPr>
    </w:p>
    <w:p w14:paraId="3D5E7AF2" w14:textId="77777777" w:rsidR="00085D87" w:rsidRPr="008C0703" w:rsidRDefault="00085D87" w:rsidP="00085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07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2.4. </w:t>
      </w:r>
      <w:r w:rsidRPr="008C0703">
        <w:rPr>
          <w:rFonts w:ascii="Times New Roman" w:eastAsia="Trebuchet MS" w:hAnsi="Times New Roman" w:cs="Times New Roman"/>
          <w:b/>
          <w:bCs/>
          <w:color w:val="000000" w:themeColor="text1"/>
          <w:sz w:val="28"/>
          <w:szCs w:val="28"/>
          <w:lang w:val="kk-KZ" w:eastAsia="ru-RU" w:bidi="ru-RU"/>
        </w:rPr>
        <w:t>Құжаттарды тапсыру</w:t>
      </w:r>
    </w:p>
    <w:p w14:paraId="6C9F7226" w14:textId="77777777" w:rsidR="00085D87" w:rsidRPr="008C0703" w:rsidRDefault="00085D87" w:rsidP="0057742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0703">
        <w:rPr>
          <w:rFonts w:ascii="Times New Roman" w:hAnsi="Times New Roman" w:cs="Times New Roman"/>
          <w:sz w:val="28"/>
          <w:szCs w:val="28"/>
          <w:lang w:val="kk-KZ"/>
        </w:rPr>
        <w:t>2.4.1. Соңғы мерзім аяқталғанға дейін жіберілген материалдар ғана қабылданады;</w:t>
      </w:r>
    </w:p>
    <w:p w14:paraId="3BEB0CA6" w14:textId="77777777" w:rsidR="00085D87" w:rsidRPr="008C0703" w:rsidRDefault="00085D87" w:rsidP="0057742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0703">
        <w:rPr>
          <w:rFonts w:ascii="Times New Roman" w:hAnsi="Times New Roman" w:cs="Times New Roman"/>
          <w:sz w:val="28"/>
          <w:szCs w:val="28"/>
          <w:lang w:val="kk-KZ"/>
        </w:rPr>
        <w:t>2.4.2. Мерзімін ұзарту туралы сұраныстар қанағаттандырылмайды;</w:t>
      </w:r>
    </w:p>
    <w:p w14:paraId="4351050F" w14:textId="77777777" w:rsidR="00085D87" w:rsidRPr="008C0703" w:rsidRDefault="00085D87" w:rsidP="0057742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0703">
        <w:rPr>
          <w:rFonts w:ascii="Times New Roman" w:hAnsi="Times New Roman" w:cs="Times New Roman"/>
          <w:sz w:val="28"/>
          <w:szCs w:val="28"/>
          <w:lang w:val="kk-KZ"/>
        </w:rPr>
        <w:t>2.4.3. Есепте жобаға байланысты емес жарнама немесе басқа материалдар болмауы тиіс;</w:t>
      </w:r>
    </w:p>
    <w:p w14:paraId="163BF89A" w14:textId="77777777" w:rsidR="00085D87" w:rsidRPr="008C0703" w:rsidRDefault="00085D87" w:rsidP="0057742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0703">
        <w:rPr>
          <w:rFonts w:ascii="Times New Roman" w:hAnsi="Times New Roman" w:cs="Times New Roman"/>
          <w:sz w:val="28"/>
          <w:szCs w:val="28"/>
          <w:lang w:val="kk-KZ"/>
        </w:rPr>
        <w:t xml:space="preserve">2.4.4. Кез келген қосымшалар қазақ/орыс тілінен басқа тілде болуы мүмкін, бірақ аудармасы немесе мазмұнын түсіндіруі болуы керек (қайсысы сәйкес келетініне байланысты); </w:t>
      </w:r>
    </w:p>
    <w:p w14:paraId="15BCF1DB" w14:textId="528BAF4C" w:rsidR="00085D87" w:rsidRDefault="00085D87" w:rsidP="0057742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0703">
        <w:rPr>
          <w:rFonts w:ascii="Times New Roman" w:hAnsi="Times New Roman" w:cs="Times New Roman"/>
          <w:sz w:val="28"/>
          <w:szCs w:val="28"/>
          <w:lang w:val="kk-KZ"/>
        </w:rPr>
        <w:t>2.4.5.</w:t>
      </w:r>
      <w:r w:rsidR="005774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8C0703">
        <w:rPr>
          <w:rFonts w:ascii="Times New Roman" w:hAnsi="Times New Roman" w:cs="Times New Roman"/>
          <w:sz w:val="28"/>
          <w:szCs w:val="28"/>
          <w:lang w:val="kk-KZ"/>
        </w:rPr>
        <w:t>Материалдарда веб-сайттарға немесе сыртқы құжаттарға гиперсілтемелер болмауы тиіс.</w:t>
      </w:r>
    </w:p>
    <w:p w14:paraId="17F5A9B0" w14:textId="77777777" w:rsidR="00577420" w:rsidRPr="008C0703" w:rsidRDefault="00577420" w:rsidP="00085D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  <w:lang w:val="kk-KZ"/>
        </w:rPr>
      </w:pPr>
    </w:p>
    <w:p w14:paraId="0C972418" w14:textId="77777777" w:rsidR="00085D87" w:rsidRPr="008C0703" w:rsidRDefault="00085D87" w:rsidP="00085D8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C0703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2.5. </w:t>
      </w:r>
      <w:r w:rsidRPr="008C0703">
        <w:rPr>
          <w:rFonts w:ascii="Times New Roman" w:eastAsia="Trebuchet MS" w:hAnsi="Times New Roman" w:cs="Times New Roman"/>
          <w:b/>
          <w:color w:val="000000" w:themeColor="text1"/>
          <w:sz w:val="28"/>
          <w:szCs w:val="28"/>
          <w:lang w:val="kk-KZ" w:eastAsia="ru-RU" w:bidi="ru-RU"/>
        </w:rPr>
        <w:t>Электрондық материалдар</w:t>
      </w:r>
    </w:p>
    <w:p w14:paraId="1D5075C7" w14:textId="77777777" w:rsidR="00085D87" w:rsidRPr="008C0703" w:rsidRDefault="00085D87" w:rsidP="0057742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0703">
        <w:rPr>
          <w:rFonts w:ascii="Times New Roman" w:hAnsi="Times New Roman" w:cs="Times New Roman"/>
          <w:sz w:val="28"/>
          <w:szCs w:val="28"/>
          <w:lang w:val="kk-KZ"/>
        </w:rPr>
        <w:t xml:space="preserve">2.5.1. Келесі тармақтар Конкурсты Ұйымдастырушыға соңғы мерзімге ұсынылуы тиіс: </w:t>
      </w:r>
    </w:p>
    <w:p w14:paraId="32C30A97" w14:textId="77777777" w:rsidR="00085D87" w:rsidRPr="008C0703" w:rsidRDefault="00085D87" w:rsidP="0057742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0703">
        <w:rPr>
          <w:rFonts w:ascii="Times New Roman" w:hAnsi="Times New Roman" w:cs="Times New Roman"/>
          <w:sz w:val="28"/>
          <w:szCs w:val="28"/>
          <w:lang w:val="kk-KZ"/>
        </w:rPr>
        <w:t>2.5.2. Толық есепті қамтитын PDF құжаты;</w:t>
      </w:r>
    </w:p>
    <w:p w14:paraId="7F7A1EA4" w14:textId="77777777" w:rsidR="00085D87" w:rsidRPr="008C0703" w:rsidRDefault="00085D87" w:rsidP="0057742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0703">
        <w:rPr>
          <w:rFonts w:ascii="Times New Roman" w:hAnsi="Times New Roman" w:cs="Times New Roman"/>
          <w:sz w:val="28"/>
          <w:szCs w:val="28"/>
          <w:lang w:val="kk-KZ"/>
        </w:rPr>
        <w:t>2.5.3. JPEG форматындағы ең аз 5 және ең көп дегенде 10 фотосурет, соның ішінде жоба командасының фотосуреті;</w:t>
      </w:r>
    </w:p>
    <w:p w14:paraId="0AF666FA" w14:textId="77777777" w:rsidR="00085D87" w:rsidRPr="008C0703" w:rsidRDefault="00085D87" w:rsidP="00577420">
      <w:pPr>
        <w:spacing w:after="0" w:line="240" w:lineRule="auto"/>
        <w:ind w:left="709" w:hanging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C0703">
        <w:rPr>
          <w:rFonts w:ascii="Times New Roman" w:hAnsi="Times New Roman" w:cs="Times New Roman"/>
          <w:sz w:val="28"/>
          <w:szCs w:val="28"/>
          <w:lang w:val="kk-KZ"/>
        </w:rPr>
        <w:t>2.5.4. Цифрлық фотосуреттер/суреттердің ажыратымдылығы жоғары екеніне көз жеткізіңіз (мысалы, өлшемі кемінде 300 dpi немесе 2 МБ болуы керек) және толық түсті JPG файлдары ретінде ұсынылады. Тақырыптары немесе сілтемелері бар фотосуреттер ұнамдырақ келеді. Олар есепте пайда болу ретімен нөмірленуі керек.</w:t>
      </w:r>
    </w:p>
    <w:p w14:paraId="141DB306" w14:textId="23DAACBC" w:rsidR="009C1FAB" w:rsidRPr="00085D87" w:rsidRDefault="009C1FAB" w:rsidP="00085D87">
      <w:pPr>
        <w:pStyle w:val="a3"/>
        <w:spacing w:after="0" w:line="240" w:lineRule="auto"/>
        <w:ind w:left="135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9C1FAB" w:rsidRPr="00085D8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55E875" w14:textId="77777777" w:rsidR="00C90771" w:rsidRDefault="00C90771" w:rsidP="00D05DA2">
      <w:pPr>
        <w:spacing w:after="0" w:line="240" w:lineRule="auto"/>
      </w:pPr>
      <w:r>
        <w:separator/>
      </w:r>
    </w:p>
  </w:endnote>
  <w:endnote w:type="continuationSeparator" w:id="0">
    <w:p w14:paraId="45D49C67" w14:textId="77777777" w:rsidR="00C90771" w:rsidRDefault="00C90771" w:rsidP="00D05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43378824"/>
      <w:docPartObj>
        <w:docPartGallery w:val="Page Numbers (Bottom of Page)"/>
        <w:docPartUnique/>
      </w:docPartObj>
    </w:sdtPr>
    <w:sdtEndPr/>
    <w:sdtContent>
      <w:p w14:paraId="45F73B47" w14:textId="77777777" w:rsidR="00D05DA2" w:rsidRDefault="00D05D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0D3">
          <w:rPr>
            <w:noProof/>
          </w:rPr>
          <w:t>4</w:t>
        </w:r>
        <w:r>
          <w:fldChar w:fldCharType="end"/>
        </w:r>
      </w:p>
    </w:sdtContent>
  </w:sdt>
  <w:p w14:paraId="38A9DF85" w14:textId="77777777" w:rsidR="00D05DA2" w:rsidRDefault="00D05DA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B27B2D" w14:textId="77777777" w:rsidR="00C90771" w:rsidRDefault="00C90771" w:rsidP="00D05DA2">
      <w:pPr>
        <w:spacing w:after="0" w:line="240" w:lineRule="auto"/>
      </w:pPr>
      <w:r>
        <w:separator/>
      </w:r>
    </w:p>
  </w:footnote>
  <w:footnote w:type="continuationSeparator" w:id="0">
    <w:p w14:paraId="4532486B" w14:textId="77777777" w:rsidR="00C90771" w:rsidRDefault="00C90771" w:rsidP="00D05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6F1B5D"/>
    <w:multiLevelType w:val="multilevel"/>
    <w:tmpl w:val="382C4C5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1D7849DD"/>
    <w:multiLevelType w:val="multilevel"/>
    <w:tmpl w:val="B0ECE4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4161C2E"/>
    <w:multiLevelType w:val="hybridMultilevel"/>
    <w:tmpl w:val="3C3C5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82097"/>
    <w:multiLevelType w:val="multilevel"/>
    <w:tmpl w:val="F2D444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00D1F7F"/>
    <w:multiLevelType w:val="multilevel"/>
    <w:tmpl w:val="196A79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color w:val="000000" w:themeColor="text1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 w:themeColor="text1"/>
      </w:rPr>
    </w:lvl>
  </w:abstractNum>
  <w:abstractNum w:abstractNumId="5" w15:restartNumberingAfterBreak="0">
    <w:nsid w:val="47F70E0A"/>
    <w:multiLevelType w:val="multilevel"/>
    <w:tmpl w:val="8FB8EC64"/>
    <w:lvl w:ilvl="0">
      <w:start w:val="25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CCD28A8"/>
    <w:multiLevelType w:val="multilevel"/>
    <w:tmpl w:val="E77AD11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570C41BE"/>
    <w:multiLevelType w:val="multilevel"/>
    <w:tmpl w:val="B13822AC"/>
    <w:lvl w:ilvl="0">
      <w:start w:val="25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2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8AC792B"/>
    <w:multiLevelType w:val="multilevel"/>
    <w:tmpl w:val="AC641D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4" w:hanging="9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99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5B010CC2"/>
    <w:multiLevelType w:val="hybridMultilevel"/>
    <w:tmpl w:val="41526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D242E3"/>
    <w:multiLevelType w:val="multilevel"/>
    <w:tmpl w:val="9A82190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5AB0C0A"/>
    <w:multiLevelType w:val="multilevel"/>
    <w:tmpl w:val="0FC445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E8401FE"/>
    <w:multiLevelType w:val="multilevel"/>
    <w:tmpl w:val="EF2037D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 w15:restartNumberingAfterBreak="0">
    <w:nsid w:val="725B5647"/>
    <w:multiLevelType w:val="multilevel"/>
    <w:tmpl w:val="7ED2B0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7ADE73BD"/>
    <w:multiLevelType w:val="multilevel"/>
    <w:tmpl w:val="E8D02226"/>
    <w:lvl w:ilvl="0">
      <w:start w:val="1"/>
      <w:numFmt w:val="decimal"/>
      <w:lvlText w:val="%1."/>
      <w:lvlJc w:val="left"/>
      <w:pPr>
        <w:ind w:left="450" w:hanging="450"/>
      </w:pPr>
      <w:rPr>
        <w:rFonts w:eastAsia="Trebuchet MS" w:hint="default"/>
        <w:color w:val="000000" w:themeColor="text1"/>
      </w:rPr>
    </w:lvl>
    <w:lvl w:ilvl="1">
      <w:start w:val="2"/>
      <w:numFmt w:val="decimal"/>
      <w:lvlText w:val="%1.%2."/>
      <w:lvlJc w:val="left"/>
      <w:pPr>
        <w:ind w:left="1004" w:hanging="720"/>
      </w:pPr>
      <w:rPr>
        <w:rFonts w:eastAsia="Trebuchet MS"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eastAsia="Trebuchet MS" w:hint="default"/>
        <w:color w:val="000000" w:themeColor="text1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eastAsia="Trebuchet MS" w:hint="default"/>
        <w:color w:val="000000" w:themeColor="text1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rebuchet MS" w:hint="default"/>
        <w:color w:val="000000" w:themeColor="text1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eastAsia="Trebuchet MS" w:hint="default"/>
        <w:color w:val="000000" w:themeColor="text1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eastAsia="Trebuchet MS"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eastAsia="Trebuchet MS" w:hint="default"/>
        <w:color w:val="000000" w:themeColor="text1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eastAsia="Trebuchet MS" w:hint="default"/>
        <w:color w:val="000000" w:themeColor="text1"/>
      </w:r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2"/>
  </w:num>
  <w:num w:numId="5">
    <w:abstractNumId w:val="8"/>
  </w:num>
  <w:num w:numId="6">
    <w:abstractNumId w:val="2"/>
  </w:num>
  <w:num w:numId="7">
    <w:abstractNumId w:val="11"/>
  </w:num>
  <w:num w:numId="8">
    <w:abstractNumId w:val="10"/>
  </w:num>
  <w:num w:numId="9">
    <w:abstractNumId w:val="0"/>
  </w:num>
  <w:num w:numId="10">
    <w:abstractNumId w:val="7"/>
  </w:num>
  <w:num w:numId="11">
    <w:abstractNumId w:val="6"/>
  </w:num>
  <w:num w:numId="12">
    <w:abstractNumId w:val="5"/>
  </w:num>
  <w:num w:numId="13">
    <w:abstractNumId w:val="14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FAB"/>
    <w:rsid w:val="0001457F"/>
    <w:rsid w:val="00023DB5"/>
    <w:rsid w:val="00031157"/>
    <w:rsid w:val="00042EC1"/>
    <w:rsid w:val="00046C41"/>
    <w:rsid w:val="0006528A"/>
    <w:rsid w:val="00085D87"/>
    <w:rsid w:val="00091D4B"/>
    <w:rsid w:val="000A44F0"/>
    <w:rsid w:val="000C05D0"/>
    <w:rsid w:val="000C25D7"/>
    <w:rsid w:val="000D6AB4"/>
    <w:rsid w:val="000F4312"/>
    <w:rsid w:val="000F4BBE"/>
    <w:rsid w:val="001040EF"/>
    <w:rsid w:val="00173DEC"/>
    <w:rsid w:val="00193BFD"/>
    <w:rsid w:val="001D6C86"/>
    <w:rsid w:val="001E11EA"/>
    <w:rsid w:val="001E13FE"/>
    <w:rsid w:val="001E369F"/>
    <w:rsid w:val="001E4073"/>
    <w:rsid w:val="001E5FBB"/>
    <w:rsid w:val="00217192"/>
    <w:rsid w:val="002430CF"/>
    <w:rsid w:val="0024663B"/>
    <w:rsid w:val="0025198D"/>
    <w:rsid w:val="002539EC"/>
    <w:rsid w:val="00276DE6"/>
    <w:rsid w:val="002A38F4"/>
    <w:rsid w:val="002D6411"/>
    <w:rsid w:val="002F6158"/>
    <w:rsid w:val="00322AA4"/>
    <w:rsid w:val="00345BFD"/>
    <w:rsid w:val="0037083B"/>
    <w:rsid w:val="003717C9"/>
    <w:rsid w:val="00382C8C"/>
    <w:rsid w:val="00383C7F"/>
    <w:rsid w:val="003C3830"/>
    <w:rsid w:val="003C6B7E"/>
    <w:rsid w:val="00415C24"/>
    <w:rsid w:val="0041644B"/>
    <w:rsid w:val="004257EC"/>
    <w:rsid w:val="00437EF7"/>
    <w:rsid w:val="00444338"/>
    <w:rsid w:val="004476A7"/>
    <w:rsid w:val="004500D3"/>
    <w:rsid w:val="00466806"/>
    <w:rsid w:val="004A7380"/>
    <w:rsid w:val="004C6EFB"/>
    <w:rsid w:val="004E6EBD"/>
    <w:rsid w:val="00510086"/>
    <w:rsid w:val="005419B1"/>
    <w:rsid w:val="00577420"/>
    <w:rsid w:val="00591F2E"/>
    <w:rsid w:val="005C031B"/>
    <w:rsid w:val="005D2286"/>
    <w:rsid w:val="005F74E9"/>
    <w:rsid w:val="00612901"/>
    <w:rsid w:val="0062130D"/>
    <w:rsid w:val="00623B0F"/>
    <w:rsid w:val="0065700C"/>
    <w:rsid w:val="006825AC"/>
    <w:rsid w:val="00685443"/>
    <w:rsid w:val="006A42C5"/>
    <w:rsid w:val="006B0945"/>
    <w:rsid w:val="006C2012"/>
    <w:rsid w:val="006F5C61"/>
    <w:rsid w:val="00732027"/>
    <w:rsid w:val="00786CAC"/>
    <w:rsid w:val="00790332"/>
    <w:rsid w:val="00791251"/>
    <w:rsid w:val="00794F60"/>
    <w:rsid w:val="007E275D"/>
    <w:rsid w:val="007F4FDB"/>
    <w:rsid w:val="00811142"/>
    <w:rsid w:val="0081796B"/>
    <w:rsid w:val="00830734"/>
    <w:rsid w:val="00830EC6"/>
    <w:rsid w:val="00880235"/>
    <w:rsid w:val="008B6CDA"/>
    <w:rsid w:val="008C1AFF"/>
    <w:rsid w:val="009018B5"/>
    <w:rsid w:val="009036DA"/>
    <w:rsid w:val="009165F0"/>
    <w:rsid w:val="00921708"/>
    <w:rsid w:val="00940485"/>
    <w:rsid w:val="009632C5"/>
    <w:rsid w:val="00985EEE"/>
    <w:rsid w:val="0099153B"/>
    <w:rsid w:val="00995199"/>
    <w:rsid w:val="009B789C"/>
    <w:rsid w:val="009C1FAB"/>
    <w:rsid w:val="00A43DB8"/>
    <w:rsid w:val="00A816E3"/>
    <w:rsid w:val="00A97E0D"/>
    <w:rsid w:val="00AA16D3"/>
    <w:rsid w:val="00AA41B7"/>
    <w:rsid w:val="00AB537C"/>
    <w:rsid w:val="00AC3801"/>
    <w:rsid w:val="00AC491D"/>
    <w:rsid w:val="00AC76EF"/>
    <w:rsid w:val="00AD0DDF"/>
    <w:rsid w:val="00AD2B20"/>
    <w:rsid w:val="00AF2554"/>
    <w:rsid w:val="00B20808"/>
    <w:rsid w:val="00B63ED5"/>
    <w:rsid w:val="00B6793C"/>
    <w:rsid w:val="00B85252"/>
    <w:rsid w:val="00B96016"/>
    <w:rsid w:val="00BB1BCD"/>
    <w:rsid w:val="00BC0FD7"/>
    <w:rsid w:val="00BD414E"/>
    <w:rsid w:val="00BE383A"/>
    <w:rsid w:val="00BF2208"/>
    <w:rsid w:val="00C019A0"/>
    <w:rsid w:val="00C04C8A"/>
    <w:rsid w:val="00C06DA6"/>
    <w:rsid w:val="00C176DB"/>
    <w:rsid w:val="00C41B0D"/>
    <w:rsid w:val="00C662F9"/>
    <w:rsid w:val="00C670CC"/>
    <w:rsid w:val="00C73BA7"/>
    <w:rsid w:val="00C90771"/>
    <w:rsid w:val="00CA0CF6"/>
    <w:rsid w:val="00CB237B"/>
    <w:rsid w:val="00CB6770"/>
    <w:rsid w:val="00CE46B4"/>
    <w:rsid w:val="00D05DA2"/>
    <w:rsid w:val="00D11794"/>
    <w:rsid w:val="00D24283"/>
    <w:rsid w:val="00D310DD"/>
    <w:rsid w:val="00D50B7D"/>
    <w:rsid w:val="00DA21E1"/>
    <w:rsid w:val="00DB3F95"/>
    <w:rsid w:val="00DE2456"/>
    <w:rsid w:val="00DF025A"/>
    <w:rsid w:val="00E258B7"/>
    <w:rsid w:val="00E50197"/>
    <w:rsid w:val="00EC66C6"/>
    <w:rsid w:val="00EE362A"/>
    <w:rsid w:val="00F064DC"/>
    <w:rsid w:val="00F3141B"/>
    <w:rsid w:val="00F36AB2"/>
    <w:rsid w:val="00F404CB"/>
    <w:rsid w:val="00F45525"/>
    <w:rsid w:val="00F46CAD"/>
    <w:rsid w:val="00FA2D54"/>
    <w:rsid w:val="00FD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07361"/>
  <w15:chartTrackingRefBased/>
  <w15:docId w15:val="{3A8CCB87-B41B-4D64-BA46-F185BEA9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7E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5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5DA2"/>
  </w:style>
  <w:style w:type="paragraph" w:styleId="a6">
    <w:name w:val="footer"/>
    <w:basedOn w:val="a"/>
    <w:link w:val="a7"/>
    <w:uiPriority w:val="99"/>
    <w:unhideWhenUsed/>
    <w:rsid w:val="00D05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5DA2"/>
  </w:style>
  <w:style w:type="table" w:styleId="a8">
    <w:name w:val="Table Grid"/>
    <w:basedOn w:val="a1"/>
    <w:uiPriority w:val="39"/>
    <w:rsid w:val="00B852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89C70-E841-4796-AAD1-BC32D956E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3152</TotalTime>
  <Pages>1</Pages>
  <Words>1271</Words>
  <Characters>7248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MEDINA</dc:creator>
  <cp:keywords/>
  <dc:description/>
  <cp:lastModifiedBy>Гульжан Ауданбай</cp:lastModifiedBy>
  <cp:revision>70</cp:revision>
  <dcterms:created xsi:type="dcterms:W3CDTF">2020-04-28T03:02:00Z</dcterms:created>
  <dcterms:modified xsi:type="dcterms:W3CDTF">2022-07-22T04:24:00Z</dcterms:modified>
</cp:coreProperties>
</file>